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80" w:rsidRDefault="00DD58D8">
      <w:r w:rsidRPr="00A7611A">
        <w:rPr>
          <w:b/>
        </w:rPr>
        <w:t>Name:</w:t>
      </w:r>
      <w: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lastRenderedPageBreak/>
        <w:t>School:</w:t>
      </w:r>
      <w:r w:rsidRPr="00A7611A">
        <w:rPr>
          <w:b/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9E19ED" w:rsidRDefault="00DD58D8" w:rsidP="009E19ED">
      <w:pPr>
        <w:rPr>
          <w:color w:val="365F91"/>
        </w:r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0E60FD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="000E60FD" w:rsidRPr="00A7611A">
        <w:rPr>
          <w:b/>
          <w:color w:val="8AAD92" w:themeColor="accent2"/>
        </w:rPr>
      </w:r>
      <w:r w:rsidR="000E60FD"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="000E60FD" w:rsidRPr="00A7611A">
        <w:rPr>
          <w:b/>
          <w:color w:val="8AAD92" w:themeColor="accent2"/>
        </w:rPr>
        <w:fldChar w:fldCharType="end"/>
      </w:r>
    </w:p>
    <w:p w:rsidR="00903E99" w:rsidRDefault="00903E99" w:rsidP="009E19ED">
      <w:pPr>
        <w:rPr>
          <w:color w:val="365F91"/>
        </w:rPr>
        <w:sectPr w:rsidR="00903E99" w:rsidSect="00903E99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E19ED" w:rsidRDefault="009E19ED" w:rsidP="009E19ED">
      <w:pPr>
        <w:rPr>
          <w:color w:val="365F91"/>
        </w:rPr>
      </w:pPr>
    </w:p>
    <w:p w:rsidR="00DD58D8" w:rsidRPr="00C52B41" w:rsidRDefault="00AE4EB5" w:rsidP="00C52B41">
      <w:pPr>
        <w:pStyle w:val="Title"/>
      </w:pPr>
      <w:r>
        <w:t>5.04 Napoleon in Literature</w:t>
      </w:r>
    </w:p>
    <w:p w:rsidR="00F71BA5" w:rsidRDefault="00AE4EB5" w:rsidP="00F71BA5">
      <w:pPr>
        <w:pStyle w:val="Heading3"/>
        <w:rPr>
          <w:rStyle w:val="Strong"/>
          <w:bCs/>
          <w:color w:val="000000" w:themeColor="text2"/>
        </w:rPr>
      </w:pPr>
      <w:r w:rsidRPr="00AE4EB5">
        <w:rPr>
          <w:rStyle w:val="Strong"/>
          <w:bCs/>
          <w:color w:val="000000" w:themeColor="text2"/>
        </w:rPr>
        <w:t>In this lesson, you read “Incident of the French Camp” and “A Droll Ballad”.</w:t>
      </w:r>
    </w:p>
    <w:p w:rsidR="00AE4EB5" w:rsidRDefault="00F71BA5" w:rsidP="00F71BA5">
      <w:pPr>
        <w:pStyle w:val="Heading3"/>
        <w:rPr>
          <w:rStyle w:val="Strong"/>
          <w:bCs/>
          <w:color w:val="000000" w:themeColor="text2"/>
        </w:rPr>
      </w:pPr>
      <w:r w:rsidRPr="00F71BA5">
        <w:rPr>
          <w:rStyle w:val="Strong"/>
          <w:b/>
          <w:bCs/>
          <w:color w:val="000000" w:themeColor="text2"/>
        </w:rPr>
        <w:t>Part A.</w:t>
      </w:r>
      <w:r>
        <w:rPr>
          <w:rStyle w:val="Strong"/>
          <w:bCs/>
          <w:color w:val="000000" w:themeColor="text2"/>
        </w:rPr>
        <w:t xml:space="preserve"> </w:t>
      </w:r>
      <w:r w:rsidR="00AE4EB5" w:rsidRPr="00AE4EB5">
        <w:rPr>
          <w:rStyle w:val="Strong"/>
          <w:bCs/>
          <w:color w:val="000000" w:themeColor="text2"/>
        </w:rPr>
        <w:t xml:space="preserve">Complete the SOAPS </w:t>
      </w:r>
      <w:r>
        <w:rPr>
          <w:rStyle w:val="Strong"/>
          <w:bCs/>
          <w:color w:val="000000" w:themeColor="text2"/>
        </w:rPr>
        <w:t xml:space="preserve">document analysis </w:t>
      </w:r>
      <w:r w:rsidR="00AE4EB5" w:rsidRPr="00AE4EB5">
        <w:rPr>
          <w:rStyle w:val="Strong"/>
          <w:bCs/>
          <w:color w:val="000000" w:themeColor="text2"/>
        </w:rPr>
        <w:t>below</w:t>
      </w:r>
      <w:r>
        <w:rPr>
          <w:rStyle w:val="Strong"/>
          <w:bCs/>
          <w:color w:val="000000" w:themeColor="text2"/>
        </w:rPr>
        <w:t xml:space="preserve"> for “A Droll Ballad.” Use textual evidence from the poem to support your answers.</w:t>
      </w:r>
      <w:r w:rsidR="00AE4EB5" w:rsidRPr="00AE4EB5">
        <w:rPr>
          <w:rStyle w:val="Strong"/>
          <w:bCs/>
          <w:color w:val="000000" w:themeColor="text2"/>
        </w:rPr>
        <w:t xml:space="preserve"> </w:t>
      </w:r>
    </w:p>
    <w:p w:rsidR="00F71BA5" w:rsidRDefault="00F71BA5" w:rsidP="00F71BA5"/>
    <w:tbl>
      <w:tblPr>
        <w:tblStyle w:val="TableGrid2"/>
        <w:tblpPr w:leftFromText="180" w:rightFromText="180" w:vertAnchor="page" w:horzAnchor="margin" w:tblpY="5056"/>
        <w:tblW w:w="0" w:type="auto"/>
        <w:tblLook w:val="04A0" w:firstRow="1" w:lastRow="0" w:firstColumn="1" w:lastColumn="0" w:noHBand="0" w:noVBand="1"/>
      </w:tblPr>
      <w:tblGrid>
        <w:gridCol w:w="1656"/>
        <w:gridCol w:w="7542"/>
      </w:tblGrid>
      <w:tr w:rsidR="00F71BA5" w:rsidRPr="00AE4EB5" w:rsidTr="00F71BA5">
        <w:trPr>
          <w:cantSplit/>
          <w:tblHeader/>
        </w:trPr>
        <w:tc>
          <w:tcPr>
            <w:tcW w:w="1656" w:type="dxa"/>
            <w:shd w:val="clear" w:color="auto" w:fill="142B41" w:themeFill="accent1" w:themeFillShade="80"/>
          </w:tcPr>
          <w:p w:rsidR="00F71BA5" w:rsidRPr="00AE4EB5" w:rsidRDefault="00F71BA5" w:rsidP="00F71BA5">
            <w:pPr>
              <w:spacing w:after="80"/>
              <w:jc w:val="center"/>
              <w:rPr>
                <w:rFonts w:eastAsiaTheme="minorEastAsia" w:cstheme="minorBidi"/>
                <w:b/>
                <w:color w:val="auto"/>
                <w:sz w:val="36"/>
                <w:szCs w:val="22"/>
              </w:rPr>
            </w:pPr>
            <w:r w:rsidRPr="00AE4EB5">
              <w:rPr>
                <w:rFonts w:eastAsiaTheme="minorEastAsia" w:cstheme="minorBidi"/>
                <w:b/>
                <w:color w:val="auto"/>
                <w:sz w:val="36"/>
                <w:szCs w:val="22"/>
              </w:rPr>
              <w:t>Acronym</w:t>
            </w:r>
          </w:p>
        </w:tc>
        <w:tc>
          <w:tcPr>
            <w:tcW w:w="7542" w:type="dxa"/>
            <w:shd w:val="clear" w:color="auto" w:fill="142B41" w:themeFill="accent1" w:themeFillShade="80"/>
          </w:tcPr>
          <w:p w:rsidR="00F71BA5" w:rsidRPr="00AE4EB5" w:rsidRDefault="00F71BA5" w:rsidP="00F71BA5">
            <w:pPr>
              <w:spacing w:after="80"/>
              <w:jc w:val="center"/>
              <w:rPr>
                <w:rFonts w:eastAsiaTheme="minorEastAsia" w:cstheme="minorBidi"/>
                <w:b/>
                <w:color w:val="auto"/>
                <w:sz w:val="36"/>
                <w:szCs w:val="22"/>
              </w:rPr>
            </w:pPr>
            <w:r w:rsidRPr="00AE4EB5">
              <w:rPr>
                <w:rFonts w:eastAsiaTheme="minorEastAsia" w:cstheme="minorBidi"/>
                <w:b/>
                <w:color w:val="auto"/>
                <w:sz w:val="36"/>
                <w:szCs w:val="22"/>
              </w:rPr>
              <w:t>Analysis of “A Droll Ballad”</w:t>
            </w:r>
          </w:p>
          <w:p w:rsidR="00F71BA5" w:rsidRPr="00AE4EB5" w:rsidRDefault="00F71BA5" w:rsidP="00F71BA5">
            <w:pPr>
              <w:spacing w:after="80"/>
              <w:jc w:val="center"/>
              <w:rPr>
                <w:rFonts w:eastAsiaTheme="minorEastAsia" w:cstheme="minorBidi"/>
                <w:b/>
                <w:color w:val="auto"/>
                <w:sz w:val="36"/>
                <w:szCs w:val="22"/>
              </w:rPr>
            </w:pPr>
          </w:p>
        </w:tc>
      </w:tr>
      <w:tr w:rsidR="00F71BA5" w:rsidRPr="00AE4EB5" w:rsidTr="00F71BA5">
        <w:trPr>
          <w:cantSplit/>
        </w:trPr>
        <w:tc>
          <w:tcPr>
            <w:tcW w:w="1656" w:type="dxa"/>
          </w:tcPr>
          <w:p w:rsidR="00F71BA5" w:rsidRDefault="00F71BA5" w:rsidP="00F71BA5">
            <w:pPr>
              <w:spacing w:after="80"/>
              <w:jc w:val="center"/>
              <w:rPr>
                <w:rFonts w:eastAsiaTheme="minorEastAsia" w:cstheme="minorBidi"/>
                <w:b/>
                <w:color w:val="auto"/>
                <w:sz w:val="52"/>
                <w:szCs w:val="22"/>
              </w:rPr>
            </w:pPr>
            <w:r w:rsidRPr="00AE4EB5">
              <w:rPr>
                <w:rFonts w:eastAsiaTheme="minorEastAsia" w:cstheme="minorBidi"/>
                <w:b/>
                <w:color w:val="auto"/>
                <w:sz w:val="52"/>
                <w:szCs w:val="22"/>
              </w:rPr>
              <w:t>S</w:t>
            </w:r>
          </w:p>
          <w:p w:rsidR="00F71BA5" w:rsidRPr="00AE4EB5" w:rsidRDefault="00F71BA5" w:rsidP="00F71BA5">
            <w:pPr>
              <w:spacing w:after="80"/>
              <w:jc w:val="center"/>
              <w:rPr>
                <w:rFonts w:eastAsiaTheme="minorEastAsia" w:cstheme="minorBidi"/>
                <w:b/>
                <w:color w:val="auto"/>
                <w:sz w:val="52"/>
                <w:szCs w:val="22"/>
              </w:rPr>
            </w:pPr>
            <w:r w:rsidRPr="00F71BA5">
              <w:rPr>
                <w:rFonts w:eastAsiaTheme="minorEastAsia" w:cstheme="minorBidi"/>
                <w:b/>
                <w:color w:val="auto"/>
                <w:sz w:val="28"/>
                <w:szCs w:val="22"/>
              </w:rPr>
              <w:t>speaker</w:t>
            </w:r>
          </w:p>
        </w:tc>
        <w:tc>
          <w:tcPr>
            <w:tcW w:w="7542" w:type="dxa"/>
          </w:tcPr>
          <w:p w:rsidR="00F71BA5" w:rsidRPr="00AE4EB5" w:rsidRDefault="00F71BA5" w:rsidP="00F71BA5">
            <w:pPr>
              <w:spacing w:after="80"/>
              <w:rPr>
                <w:rFonts w:eastAsiaTheme="minorEastAsia" w:cstheme="minorBidi"/>
                <w:b/>
                <w:color w:val="295882" w:themeColor="accent1"/>
                <w:szCs w:val="22"/>
              </w:rPr>
            </w:pPr>
          </w:p>
        </w:tc>
      </w:tr>
      <w:tr w:rsidR="00F71BA5" w:rsidRPr="00AE4EB5" w:rsidTr="00F71BA5">
        <w:trPr>
          <w:cantSplit/>
        </w:trPr>
        <w:tc>
          <w:tcPr>
            <w:tcW w:w="1656" w:type="dxa"/>
          </w:tcPr>
          <w:p w:rsidR="00F71BA5" w:rsidRDefault="00F71BA5" w:rsidP="00F71BA5">
            <w:pPr>
              <w:spacing w:after="80"/>
              <w:jc w:val="center"/>
              <w:rPr>
                <w:rFonts w:eastAsiaTheme="minorEastAsia" w:cstheme="minorBidi"/>
                <w:b/>
                <w:color w:val="auto"/>
                <w:sz w:val="52"/>
                <w:szCs w:val="22"/>
              </w:rPr>
            </w:pPr>
            <w:r w:rsidRPr="00AE4EB5">
              <w:rPr>
                <w:rFonts w:eastAsiaTheme="minorEastAsia" w:cstheme="minorBidi"/>
                <w:b/>
                <w:color w:val="auto"/>
                <w:sz w:val="52"/>
                <w:szCs w:val="22"/>
              </w:rPr>
              <w:t>O</w:t>
            </w:r>
          </w:p>
          <w:p w:rsidR="00F71BA5" w:rsidRPr="00F71BA5" w:rsidRDefault="00F71BA5" w:rsidP="00F71BA5">
            <w:pPr>
              <w:spacing w:after="80"/>
              <w:jc w:val="center"/>
              <w:rPr>
                <w:rFonts w:eastAsiaTheme="minorEastAsia" w:cstheme="minorBidi"/>
                <w:b/>
                <w:color w:val="auto"/>
                <w:sz w:val="28"/>
                <w:szCs w:val="28"/>
              </w:rPr>
            </w:pPr>
            <w:r>
              <w:rPr>
                <w:rFonts w:eastAsiaTheme="minorEastAsia" w:cstheme="minorBidi"/>
                <w:b/>
                <w:color w:val="auto"/>
                <w:sz w:val="28"/>
                <w:szCs w:val="28"/>
              </w:rPr>
              <w:t>occa</w:t>
            </w:r>
            <w:r w:rsidRPr="00F71BA5">
              <w:rPr>
                <w:rFonts w:eastAsiaTheme="minorEastAsia" w:cstheme="minorBidi"/>
                <w:b/>
                <w:color w:val="auto"/>
                <w:sz w:val="28"/>
                <w:szCs w:val="28"/>
              </w:rPr>
              <w:t>sion</w:t>
            </w:r>
          </w:p>
        </w:tc>
        <w:tc>
          <w:tcPr>
            <w:tcW w:w="7542" w:type="dxa"/>
          </w:tcPr>
          <w:p w:rsidR="00F71BA5" w:rsidRPr="00AE4EB5" w:rsidRDefault="00F71BA5" w:rsidP="00F71BA5">
            <w:pPr>
              <w:spacing w:after="80"/>
              <w:rPr>
                <w:rFonts w:eastAsiaTheme="minorEastAsia" w:cstheme="minorBidi"/>
                <w:b/>
                <w:color w:val="295882" w:themeColor="accent1"/>
                <w:szCs w:val="22"/>
              </w:rPr>
            </w:pPr>
          </w:p>
        </w:tc>
      </w:tr>
      <w:tr w:rsidR="00F71BA5" w:rsidRPr="00AE4EB5" w:rsidTr="00F71BA5">
        <w:trPr>
          <w:cantSplit/>
        </w:trPr>
        <w:tc>
          <w:tcPr>
            <w:tcW w:w="1656" w:type="dxa"/>
          </w:tcPr>
          <w:p w:rsidR="00F71BA5" w:rsidRDefault="00F71BA5" w:rsidP="00F71BA5">
            <w:pPr>
              <w:spacing w:after="80"/>
              <w:jc w:val="center"/>
              <w:rPr>
                <w:rFonts w:eastAsiaTheme="minorEastAsia" w:cstheme="minorBidi"/>
                <w:b/>
                <w:color w:val="auto"/>
                <w:sz w:val="52"/>
                <w:szCs w:val="22"/>
              </w:rPr>
            </w:pPr>
            <w:r w:rsidRPr="00AE4EB5">
              <w:rPr>
                <w:rFonts w:eastAsiaTheme="minorEastAsia" w:cstheme="minorBidi"/>
                <w:b/>
                <w:color w:val="auto"/>
                <w:sz w:val="52"/>
                <w:szCs w:val="22"/>
              </w:rPr>
              <w:t>A</w:t>
            </w:r>
          </w:p>
          <w:p w:rsidR="00F71BA5" w:rsidRPr="00AE4EB5" w:rsidRDefault="00F71BA5" w:rsidP="00F71BA5">
            <w:pPr>
              <w:spacing w:after="80"/>
              <w:jc w:val="center"/>
              <w:rPr>
                <w:rFonts w:eastAsiaTheme="minorEastAsia" w:cstheme="minorBidi"/>
                <w:b/>
                <w:color w:val="auto"/>
                <w:sz w:val="52"/>
                <w:szCs w:val="22"/>
              </w:rPr>
            </w:pPr>
            <w:r w:rsidRPr="00F71BA5">
              <w:rPr>
                <w:rFonts w:eastAsiaTheme="minorEastAsia" w:cstheme="minorBidi"/>
                <w:b/>
                <w:color w:val="auto"/>
                <w:sz w:val="28"/>
                <w:szCs w:val="22"/>
              </w:rPr>
              <w:t>audience</w:t>
            </w:r>
          </w:p>
        </w:tc>
        <w:tc>
          <w:tcPr>
            <w:tcW w:w="7542" w:type="dxa"/>
          </w:tcPr>
          <w:p w:rsidR="00F71BA5" w:rsidRPr="00AE4EB5" w:rsidRDefault="00F71BA5" w:rsidP="00F71BA5">
            <w:pPr>
              <w:spacing w:after="80"/>
              <w:rPr>
                <w:rFonts w:eastAsiaTheme="minorEastAsia" w:cstheme="minorBidi"/>
                <w:b/>
                <w:color w:val="295882" w:themeColor="accent1"/>
                <w:szCs w:val="22"/>
              </w:rPr>
            </w:pPr>
          </w:p>
        </w:tc>
      </w:tr>
      <w:tr w:rsidR="00F71BA5" w:rsidRPr="00AE4EB5" w:rsidTr="00F71BA5">
        <w:trPr>
          <w:cantSplit/>
        </w:trPr>
        <w:tc>
          <w:tcPr>
            <w:tcW w:w="1656" w:type="dxa"/>
          </w:tcPr>
          <w:p w:rsidR="00F71BA5" w:rsidRDefault="00F71BA5" w:rsidP="00F71BA5">
            <w:pPr>
              <w:spacing w:after="80"/>
              <w:jc w:val="center"/>
              <w:rPr>
                <w:rFonts w:eastAsiaTheme="minorEastAsia" w:cstheme="minorBidi"/>
                <w:b/>
                <w:color w:val="auto"/>
                <w:sz w:val="52"/>
                <w:szCs w:val="22"/>
              </w:rPr>
            </w:pPr>
            <w:r w:rsidRPr="00AE4EB5">
              <w:rPr>
                <w:rFonts w:eastAsiaTheme="minorEastAsia" w:cstheme="minorBidi"/>
                <w:b/>
                <w:color w:val="auto"/>
                <w:sz w:val="52"/>
                <w:szCs w:val="22"/>
              </w:rPr>
              <w:t>P</w:t>
            </w:r>
          </w:p>
          <w:p w:rsidR="00F71BA5" w:rsidRPr="00AE4EB5" w:rsidRDefault="00F71BA5" w:rsidP="00F71BA5">
            <w:pPr>
              <w:spacing w:after="80"/>
              <w:jc w:val="center"/>
              <w:rPr>
                <w:rFonts w:eastAsiaTheme="minorEastAsia" w:cstheme="minorBidi"/>
                <w:b/>
                <w:color w:val="auto"/>
                <w:sz w:val="52"/>
                <w:szCs w:val="22"/>
              </w:rPr>
            </w:pPr>
            <w:r w:rsidRPr="00F71BA5">
              <w:rPr>
                <w:rFonts w:eastAsiaTheme="minorEastAsia" w:cstheme="minorBidi"/>
                <w:b/>
                <w:color w:val="auto"/>
                <w:sz w:val="28"/>
                <w:szCs w:val="22"/>
              </w:rPr>
              <w:t>purpose</w:t>
            </w:r>
          </w:p>
        </w:tc>
        <w:tc>
          <w:tcPr>
            <w:tcW w:w="7542" w:type="dxa"/>
          </w:tcPr>
          <w:p w:rsidR="00F71BA5" w:rsidRPr="00AE4EB5" w:rsidRDefault="00F71BA5" w:rsidP="00F71BA5">
            <w:pPr>
              <w:spacing w:after="80"/>
              <w:rPr>
                <w:rFonts w:eastAsiaTheme="minorEastAsia" w:cstheme="minorBidi"/>
                <w:b/>
                <w:color w:val="295882" w:themeColor="accent1"/>
                <w:szCs w:val="22"/>
              </w:rPr>
            </w:pPr>
          </w:p>
        </w:tc>
      </w:tr>
      <w:tr w:rsidR="00F71BA5" w:rsidRPr="00AE4EB5" w:rsidTr="00F71BA5">
        <w:trPr>
          <w:cantSplit/>
        </w:trPr>
        <w:tc>
          <w:tcPr>
            <w:tcW w:w="1656" w:type="dxa"/>
          </w:tcPr>
          <w:p w:rsidR="00F71BA5" w:rsidRDefault="00F71BA5" w:rsidP="00F71BA5">
            <w:pPr>
              <w:spacing w:after="80"/>
              <w:jc w:val="center"/>
              <w:rPr>
                <w:rFonts w:eastAsiaTheme="minorEastAsia" w:cstheme="minorBidi"/>
                <w:b/>
                <w:color w:val="auto"/>
                <w:sz w:val="52"/>
                <w:szCs w:val="22"/>
              </w:rPr>
            </w:pPr>
            <w:r w:rsidRPr="00AE4EB5">
              <w:rPr>
                <w:rFonts w:eastAsiaTheme="minorEastAsia" w:cstheme="minorBidi"/>
                <w:b/>
                <w:color w:val="auto"/>
                <w:sz w:val="52"/>
                <w:szCs w:val="22"/>
              </w:rPr>
              <w:t>S</w:t>
            </w:r>
          </w:p>
          <w:p w:rsidR="00F71BA5" w:rsidRPr="00AE4EB5" w:rsidRDefault="00F71BA5" w:rsidP="00F71BA5">
            <w:pPr>
              <w:spacing w:after="80"/>
              <w:jc w:val="center"/>
              <w:rPr>
                <w:rFonts w:eastAsiaTheme="minorEastAsia" w:cstheme="minorBidi"/>
                <w:b/>
                <w:color w:val="auto"/>
                <w:sz w:val="52"/>
                <w:szCs w:val="22"/>
              </w:rPr>
            </w:pPr>
            <w:r w:rsidRPr="00F71BA5">
              <w:rPr>
                <w:rFonts w:eastAsiaTheme="minorEastAsia" w:cstheme="minorBidi"/>
                <w:b/>
                <w:color w:val="auto"/>
                <w:sz w:val="28"/>
                <w:szCs w:val="22"/>
              </w:rPr>
              <w:t>subject</w:t>
            </w:r>
          </w:p>
        </w:tc>
        <w:tc>
          <w:tcPr>
            <w:tcW w:w="7542" w:type="dxa"/>
          </w:tcPr>
          <w:p w:rsidR="00F71BA5" w:rsidRPr="00AE4EB5" w:rsidRDefault="00F71BA5" w:rsidP="00F71BA5">
            <w:pPr>
              <w:spacing w:after="80"/>
              <w:rPr>
                <w:rFonts w:eastAsiaTheme="minorEastAsia" w:cstheme="minorBidi"/>
                <w:b/>
                <w:color w:val="295882" w:themeColor="accent1"/>
                <w:szCs w:val="22"/>
              </w:rPr>
            </w:pPr>
          </w:p>
        </w:tc>
      </w:tr>
    </w:tbl>
    <w:p w:rsidR="00F71BA5" w:rsidRPr="00F71BA5" w:rsidRDefault="00F71BA5" w:rsidP="00F71BA5"/>
    <w:p w:rsidR="00F71BA5" w:rsidRDefault="00F71BA5" w:rsidP="00F71BA5">
      <w:pPr>
        <w:pStyle w:val="Heading3"/>
        <w:rPr>
          <w:rStyle w:val="Strong"/>
          <w:bCs/>
          <w:color w:val="000000" w:themeColor="text2"/>
        </w:rPr>
      </w:pPr>
      <w:r w:rsidRPr="00F71BA5">
        <w:rPr>
          <w:rStyle w:val="Strong"/>
          <w:b/>
          <w:bCs/>
          <w:color w:val="000000" w:themeColor="text2"/>
        </w:rPr>
        <w:t>Part B.</w:t>
      </w:r>
      <w:r>
        <w:rPr>
          <w:rStyle w:val="Strong"/>
          <w:bCs/>
          <w:color w:val="000000" w:themeColor="text2"/>
        </w:rPr>
        <w:t xml:space="preserve"> In the graphic organizer below, </w:t>
      </w:r>
    </w:p>
    <w:p w:rsidR="00F71BA5" w:rsidRDefault="00AE4EB5" w:rsidP="00F71BA5">
      <w:pPr>
        <w:pStyle w:val="Heading3"/>
        <w:numPr>
          <w:ilvl w:val="0"/>
          <w:numId w:val="4"/>
        </w:numPr>
        <w:rPr>
          <w:rStyle w:val="Strong"/>
          <w:bCs/>
          <w:color w:val="000000" w:themeColor="text2"/>
        </w:rPr>
      </w:pPr>
      <w:r w:rsidRPr="00AE4EB5">
        <w:rPr>
          <w:rStyle w:val="Strong"/>
          <w:bCs/>
          <w:color w:val="000000" w:themeColor="text2"/>
        </w:rPr>
        <w:t>List at least two (2) examples that show how the two poems differ in their view of Napoleon</w:t>
      </w:r>
      <w:r w:rsidR="00F71BA5">
        <w:rPr>
          <w:rStyle w:val="Strong"/>
          <w:bCs/>
          <w:color w:val="000000" w:themeColor="text2"/>
        </w:rPr>
        <w:t>.</w:t>
      </w:r>
    </w:p>
    <w:p w:rsidR="00C52B41" w:rsidRPr="00F71BA5" w:rsidRDefault="00AE4EB5" w:rsidP="00F71BA5">
      <w:pPr>
        <w:pStyle w:val="Heading3"/>
        <w:numPr>
          <w:ilvl w:val="0"/>
          <w:numId w:val="4"/>
        </w:numPr>
        <w:rPr>
          <w:rStyle w:val="Strong"/>
          <w:bCs/>
          <w:color w:val="000000" w:themeColor="text2"/>
        </w:rPr>
      </w:pPr>
      <w:r w:rsidRPr="00F71BA5">
        <w:rPr>
          <w:rStyle w:val="Strong"/>
          <w:bCs/>
          <w:color w:val="000000" w:themeColor="text2"/>
        </w:rPr>
        <w:t>List at least two (2) examples that show how the two poems are similar in their view of Napoleon.</w:t>
      </w:r>
    </w:p>
    <w:p w:rsidR="00AE4EB5" w:rsidRDefault="00AE4EB5" w:rsidP="00AE4EB5"/>
    <w:p w:rsidR="00F71BA5" w:rsidRDefault="00F71BA5" w:rsidP="00AE4EB5">
      <w:r>
        <w:lastRenderedPageBreak/>
        <w:t xml:space="preserve">Use textual evidence from the poems to support your answers. </w:t>
      </w:r>
      <w:bookmarkStart w:id="0" w:name="_GoBack"/>
      <w:bookmarkEnd w:id="0"/>
    </w:p>
    <w:p w:rsidR="00AE4EB5" w:rsidRDefault="00AE4EB5" w:rsidP="00AE4EB5"/>
    <w:p w:rsidR="00AE4EB5" w:rsidRPr="00AE4EB5" w:rsidRDefault="00AE4EB5" w:rsidP="00AE4EB5">
      <w:pPr>
        <w:tabs>
          <w:tab w:val="left" w:pos="2745"/>
        </w:tabs>
        <w:spacing w:after="200" w:line="276" w:lineRule="auto"/>
        <w:rPr>
          <w:rFonts w:ascii="Calibri" w:eastAsia="Times New Roman" w:hAnsi="Calibri" w:cs="Times New Roman"/>
          <w:sz w:val="22"/>
        </w:rPr>
      </w:pPr>
    </w:p>
    <w:tbl>
      <w:tblPr>
        <w:tblStyle w:val="TableGrid2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4338"/>
        <w:gridCol w:w="720"/>
        <w:gridCol w:w="4032"/>
      </w:tblGrid>
      <w:tr w:rsidR="00AE4EB5" w:rsidRPr="00AE4EB5" w:rsidTr="00AE4EB5">
        <w:tc>
          <w:tcPr>
            <w:tcW w:w="4338" w:type="dxa"/>
            <w:shd w:val="clear" w:color="auto" w:fill="142B41" w:themeFill="accent1" w:themeFillShade="80"/>
          </w:tcPr>
          <w:p w:rsidR="00AE4EB5" w:rsidRPr="00AE4EB5" w:rsidRDefault="00AE4EB5" w:rsidP="00864209">
            <w:pPr>
              <w:tabs>
                <w:tab w:val="left" w:pos="2745"/>
              </w:tabs>
              <w:rPr>
                <w:rFonts w:ascii="Calibri" w:hAnsi="Calibri"/>
                <w:b/>
                <w:color w:val="FFFFFF" w:themeColor="background2"/>
                <w:sz w:val="28"/>
                <w:szCs w:val="28"/>
              </w:rPr>
            </w:pPr>
            <w:r w:rsidRPr="00AE4EB5">
              <w:rPr>
                <w:rFonts w:ascii="Calibri" w:hAnsi="Calibri"/>
                <w:b/>
                <w:color w:val="FFFFFF" w:themeColor="background2"/>
                <w:sz w:val="28"/>
                <w:szCs w:val="28"/>
              </w:rPr>
              <w:t>Similar Views of Napoleon in Both Poems</w:t>
            </w:r>
          </w:p>
        </w:tc>
        <w:tc>
          <w:tcPr>
            <w:tcW w:w="720" w:type="dxa"/>
            <w:vMerge w:val="restart"/>
            <w:shd w:val="clear" w:color="auto" w:fill="F0E5D7" w:themeFill="background1"/>
          </w:tcPr>
          <w:p w:rsidR="00AE4EB5" w:rsidRPr="00AE4EB5" w:rsidRDefault="00AE4EB5" w:rsidP="00864209">
            <w:pPr>
              <w:tabs>
                <w:tab w:val="left" w:pos="2745"/>
              </w:tabs>
              <w:jc w:val="center"/>
              <w:rPr>
                <w:rFonts w:ascii="Calibri" w:hAnsi="Calibri"/>
                <w:b/>
                <w:color w:val="FFFFFF" w:themeColor="background2"/>
                <w:sz w:val="28"/>
                <w:szCs w:val="28"/>
              </w:rPr>
            </w:pPr>
          </w:p>
        </w:tc>
        <w:tc>
          <w:tcPr>
            <w:tcW w:w="4032" w:type="dxa"/>
            <w:shd w:val="clear" w:color="auto" w:fill="C00000"/>
          </w:tcPr>
          <w:p w:rsidR="00AE4EB5" w:rsidRPr="00AE4EB5" w:rsidRDefault="00AE4EB5" w:rsidP="00864209">
            <w:pPr>
              <w:tabs>
                <w:tab w:val="left" w:pos="2745"/>
              </w:tabs>
              <w:jc w:val="center"/>
              <w:rPr>
                <w:rFonts w:ascii="Calibri" w:hAnsi="Calibri"/>
                <w:b/>
                <w:color w:val="FFFFFF" w:themeColor="background2"/>
                <w:sz w:val="28"/>
                <w:szCs w:val="28"/>
              </w:rPr>
            </w:pPr>
            <w:r w:rsidRPr="00AE4EB5">
              <w:rPr>
                <w:rFonts w:ascii="Calibri" w:hAnsi="Calibri"/>
                <w:b/>
                <w:color w:val="FFFFFF" w:themeColor="background2"/>
                <w:sz w:val="28"/>
                <w:szCs w:val="28"/>
              </w:rPr>
              <w:t>Different Views of Napoleon in Both Poems</w:t>
            </w:r>
          </w:p>
        </w:tc>
      </w:tr>
      <w:tr w:rsidR="00AE4EB5" w:rsidRPr="00AE4EB5" w:rsidTr="00AE4EB5">
        <w:tc>
          <w:tcPr>
            <w:tcW w:w="4338" w:type="dxa"/>
          </w:tcPr>
          <w:p w:rsidR="00AE4EB5" w:rsidRPr="00AE4EB5" w:rsidRDefault="00AE4EB5" w:rsidP="00864209">
            <w:pPr>
              <w:tabs>
                <w:tab w:val="left" w:pos="2745"/>
              </w:tabs>
              <w:rPr>
                <w:rFonts w:ascii="Calibri" w:hAnsi="Calibri"/>
                <w:color w:val="295882" w:themeColor="accent1"/>
              </w:rPr>
            </w:pPr>
            <w:r w:rsidRPr="00AE4EB5">
              <w:rPr>
                <w:rFonts w:ascii="Calibri" w:hAnsi="Calibri"/>
                <w:color w:val="295882" w:themeColor="accent1"/>
              </w:rPr>
              <w:t xml:space="preserve">1. </w:t>
            </w:r>
          </w:p>
          <w:p w:rsidR="00AE4EB5" w:rsidRPr="00AE4EB5" w:rsidRDefault="00AE4EB5" w:rsidP="00864209">
            <w:pPr>
              <w:tabs>
                <w:tab w:val="left" w:pos="2745"/>
              </w:tabs>
              <w:rPr>
                <w:rFonts w:ascii="Calibri" w:hAnsi="Calibri"/>
                <w:color w:val="295882" w:themeColor="accent1"/>
              </w:rPr>
            </w:pPr>
          </w:p>
        </w:tc>
        <w:tc>
          <w:tcPr>
            <w:tcW w:w="720" w:type="dxa"/>
            <w:vMerge/>
            <w:shd w:val="clear" w:color="auto" w:fill="F0E5D7" w:themeFill="background1"/>
          </w:tcPr>
          <w:p w:rsidR="00AE4EB5" w:rsidRPr="00AE4EB5" w:rsidRDefault="00AE4EB5" w:rsidP="00864209">
            <w:pPr>
              <w:tabs>
                <w:tab w:val="left" w:pos="2745"/>
              </w:tabs>
              <w:rPr>
                <w:rFonts w:ascii="Calibri" w:hAnsi="Calibri"/>
                <w:color w:val="295882" w:themeColor="accent1"/>
              </w:rPr>
            </w:pPr>
          </w:p>
        </w:tc>
        <w:tc>
          <w:tcPr>
            <w:tcW w:w="4032" w:type="dxa"/>
          </w:tcPr>
          <w:p w:rsidR="00AE4EB5" w:rsidRPr="00AE4EB5" w:rsidRDefault="00AE4EB5" w:rsidP="00864209">
            <w:pPr>
              <w:tabs>
                <w:tab w:val="left" w:pos="2745"/>
              </w:tabs>
              <w:rPr>
                <w:rFonts w:ascii="Calibri" w:hAnsi="Calibri"/>
                <w:color w:val="295882" w:themeColor="accent1"/>
              </w:rPr>
            </w:pPr>
            <w:r w:rsidRPr="00AE4EB5">
              <w:rPr>
                <w:rFonts w:ascii="Calibri" w:hAnsi="Calibri"/>
                <w:color w:val="295882" w:themeColor="accent1"/>
              </w:rPr>
              <w:t xml:space="preserve">1. </w:t>
            </w:r>
          </w:p>
        </w:tc>
      </w:tr>
      <w:tr w:rsidR="00AE4EB5" w:rsidRPr="00AE4EB5" w:rsidTr="00AE4EB5">
        <w:tc>
          <w:tcPr>
            <w:tcW w:w="4338" w:type="dxa"/>
          </w:tcPr>
          <w:p w:rsidR="00AE4EB5" w:rsidRPr="00AE4EB5" w:rsidRDefault="00AE4EB5" w:rsidP="00864209">
            <w:pPr>
              <w:tabs>
                <w:tab w:val="left" w:pos="2745"/>
              </w:tabs>
              <w:rPr>
                <w:rFonts w:ascii="Calibri" w:hAnsi="Calibri"/>
                <w:color w:val="295882" w:themeColor="accent1"/>
              </w:rPr>
            </w:pPr>
            <w:r w:rsidRPr="00AE4EB5">
              <w:rPr>
                <w:rFonts w:ascii="Calibri" w:hAnsi="Calibri"/>
                <w:color w:val="295882" w:themeColor="accent1"/>
              </w:rPr>
              <w:t xml:space="preserve">2. </w:t>
            </w:r>
          </w:p>
          <w:p w:rsidR="00AE4EB5" w:rsidRPr="00AE4EB5" w:rsidRDefault="00AE4EB5" w:rsidP="00864209">
            <w:pPr>
              <w:tabs>
                <w:tab w:val="left" w:pos="2745"/>
              </w:tabs>
              <w:rPr>
                <w:rFonts w:ascii="Calibri" w:hAnsi="Calibri"/>
                <w:color w:val="295882" w:themeColor="accent1"/>
              </w:rPr>
            </w:pPr>
          </w:p>
        </w:tc>
        <w:tc>
          <w:tcPr>
            <w:tcW w:w="720" w:type="dxa"/>
            <w:vMerge/>
            <w:shd w:val="clear" w:color="auto" w:fill="F0E5D7" w:themeFill="background1"/>
          </w:tcPr>
          <w:p w:rsidR="00AE4EB5" w:rsidRPr="00AE4EB5" w:rsidRDefault="00AE4EB5" w:rsidP="00864209">
            <w:pPr>
              <w:tabs>
                <w:tab w:val="left" w:pos="2745"/>
              </w:tabs>
              <w:rPr>
                <w:rFonts w:ascii="Calibri" w:hAnsi="Calibri"/>
                <w:color w:val="295882" w:themeColor="accent1"/>
              </w:rPr>
            </w:pPr>
          </w:p>
        </w:tc>
        <w:tc>
          <w:tcPr>
            <w:tcW w:w="4032" w:type="dxa"/>
          </w:tcPr>
          <w:p w:rsidR="00AE4EB5" w:rsidRPr="00AE4EB5" w:rsidRDefault="00AE4EB5" w:rsidP="00864209">
            <w:pPr>
              <w:tabs>
                <w:tab w:val="left" w:pos="2745"/>
              </w:tabs>
              <w:rPr>
                <w:rFonts w:ascii="Calibri" w:hAnsi="Calibri"/>
                <w:color w:val="295882" w:themeColor="accent1"/>
              </w:rPr>
            </w:pPr>
            <w:r w:rsidRPr="00AE4EB5">
              <w:rPr>
                <w:rFonts w:ascii="Calibri" w:hAnsi="Calibri"/>
                <w:color w:val="295882" w:themeColor="accent1"/>
              </w:rPr>
              <w:t xml:space="preserve">2. </w:t>
            </w:r>
          </w:p>
        </w:tc>
      </w:tr>
    </w:tbl>
    <w:p w:rsidR="00AE4EB5" w:rsidRPr="00AE4EB5" w:rsidRDefault="00AE4EB5" w:rsidP="00AE4EB5"/>
    <w:sectPr w:rsidR="00AE4EB5" w:rsidRPr="00AE4EB5" w:rsidSect="00903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 MT SwashCapital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DB1"/>
    <w:multiLevelType w:val="hybridMultilevel"/>
    <w:tmpl w:val="26E81322"/>
    <w:lvl w:ilvl="0" w:tplc="6024DA22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27A95"/>
    <w:multiLevelType w:val="hybridMultilevel"/>
    <w:tmpl w:val="0FE4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54EF5"/>
    <w:multiLevelType w:val="hybridMultilevel"/>
    <w:tmpl w:val="973A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39A5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4EB5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71BA5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  <w:style w:type="table" w:customStyle="1" w:styleId="TableGrid2">
    <w:name w:val="Table Grid2"/>
    <w:basedOn w:val="TableNormal"/>
    <w:next w:val="TableGrid"/>
    <w:uiPriority w:val="59"/>
    <w:rsid w:val="00AE4EB5"/>
    <w:pPr>
      <w:spacing w:after="0"/>
    </w:pPr>
    <w:rPr>
      <w:rFonts w:ascii="Centaur MT SwashCapitals" w:eastAsia="Times New Roman" w:hAnsi="Centaur MT SwashCapitals" w:cs="Times New Roman"/>
      <w:color w:val="000000"/>
      <w:sz w:val="36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  <w:style w:type="table" w:customStyle="1" w:styleId="TableGrid2">
    <w:name w:val="Table Grid2"/>
    <w:basedOn w:val="TableNormal"/>
    <w:next w:val="TableGrid"/>
    <w:uiPriority w:val="59"/>
    <w:rsid w:val="00AE4EB5"/>
    <w:pPr>
      <w:spacing w:after="0"/>
    </w:pPr>
    <w:rPr>
      <w:rFonts w:ascii="Centaur MT SwashCapitals" w:eastAsia="Times New Roman" w:hAnsi="Centaur MT SwashCapitals" w:cs="Times New Roman"/>
      <w:color w:val="000000"/>
      <w:sz w:val="36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6A9D5-077A-4E5F-872F-16D62B66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4</cp:revision>
  <dcterms:created xsi:type="dcterms:W3CDTF">2014-06-19T19:15:00Z</dcterms:created>
  <dcterms:modified xsi:type="dcterms:W3CDTF">2015-11-13T17:06:00Z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