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FF1CF4" w:rsidP="00C52B41">
      <w:pPr>
        <w:pStyle w:val="Title"/>
      </w:pPr>
      <w:r>
        <w:t>5.02 SOAPS Eyewitness to Execution</w:t>
      </w:r>
      <w:bookmarkStart w:id="0" w:name="_GoBack"/>
      <w:bookmarkEnd w:id="0"/>
    </w:p>
    <w:p w:rsidR="00FF1CF4" w:rsidRPr="0045259D" w:rsidRDefault="00FF1CF4" w:rsidP="00FF1CF4"/>
    <w:tbl>
      <w:tblPr>
        <w:tblStyle w:val="TableGrid"/>
        <w:tblW w:w="0" w:type="auto"/>
        <w:jc w:val="center"/>
        <w:tblBorders>
          <w:top w:val="triple" w:sz="4" w:space="0" w:color="295882" w:themeColor="accent1"/>
          <w:left w:val="triple" w:sz="4" w:space="0" w:color="295882" w:themeColor="accent1"/>
          <w:bottom w:val="triple" w:sz="4" w:space="0" w:color="295882" w:themeColor="accent1"/>
          <w:right w:val="triple" w:sz="4" w:space="0" w:color="295882" w:themeColor="accent1"/>
          <w:insideH w:val="triple" w:sz="4" w:space="0" w:color="295882" w:themeColor="accent1"/>
          <w:insideV w:val="triple" w:sz="4" w:space="0" w:color="295882" w:themeColor="accent1"/>
        </w:tblBorders>
        <w:tblLook w:val="04A0" w:firstRow="1" w:lastRow="0" w:firstColumn="1" w:lastColumn="0" w:noHBand="0" w:noVBand="1"/>
      </w:tblPr>
      <w:tblGrid>
        <w:gridCol w:w="2097"/>
      </w:tblGrid>
      <w:tr w:rsidR="00FF1CF4" w:rsidRPr="0045259D" w:rsidTr="00864209">
        <w:trPr>
          <w:trHeight w:val="420"/>
          <w:jc w:val="center"/>
        </w:trPr>
        <w:tc>
          <w:tcPr>
            <w:tcW w:w="2097" w:type="dxa"/>
            <w:shd w:val="clear" w:color="auto" w:fill="E9D9C6" w:themeFill="background1" w:themeFillShade="F2"/>
          </w:tcPr>
          <w:p w:rsidR="00FF1CF4" w:rsidRPr="0045259D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>S</w:t>
            </w:r>
            <w:r w:rsidRPr="0045259D">
              <w:rPr>
                <w:rFonts w:asciiTheme="minorHAnsi" w:hAnsiTheme="minorHAnsi"/>
                <w:color w:val="295882" w:themeColor="accent1"/>
                <w:sz w:val="22"/>
              </w:rPr>
              <w:t xml:space="preserve"> – </w:t>
            </w: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 xml:space="preserve">Subject </w:t>
            </w:r>
          </w:p>
          <w:p w:rsidR="00FF1CF4" w:rsidRPr="0045259D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 xml:space="preserve">O – Occasion </w:t>
            </w:r>
          </w:p>
          <w:p w:rsidR="00FF1CF4" w:rsidRPr="0045259D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 xml:space="preserve">A – Audience </w:t>
            </w:r>
          </w:p>
          <w:p w:rsidR="00FF1CF4" w:rsidRPr="0045259D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 xml:space="preserve">P – Purpose </w:t>
            </w:r>
          </w:p>
          <w:p w:rsidR="00FF1CF4" w:rsidRPr="0045259D" w:rsidRDefault="00FF1CF4" w:rsidP="00864209">
            <w:pPr>
              <w:rPr>
                <w:rFonts w:asciiTheme="minorHAnsi" w:hAnsiTheme="minorHAnsi"/>
                <w:sz w:val="22"/>
              </w:rPr>
            </w:pPr>
            <w:r w:rsidRPr="0045259D">
              <w:rPr>
                <w:rFonts w:asciiTheme="minorHAnsi" w:hAnsiTheme="minorHAnsi"/>
                <w:b/>
                <w:color w:val="295882" w:themeColor="accent1"/>
                <w:sz w:val="22"/>
              </w:rPr>
              <w:t>S – Speaker</w:t>
            </w:r>
            <w:r w:rsidRPr="0045259D">
              <w:rPr>
                <w:rFonts w:asciiTheme="minorHAnsi" w:hAnsiTheme="minorHAnsi"/>
                <w:color w:val="295882" w:themeColor="accent1"/>
                <w:sz w:val="22"/>
              </w:rPr>
              <w:t xml:space="preserve"> </w:t>
            </w:r>
          </w:p>
        </w:tc>
      </w:tr>
    </w:tbl>
    <w:p w:rsidR="00FF1CF4" w:rsidRPr="0045259D" w:rsidRDefault="00FF1CF4" w:rsidP="00FF1CF4"/>
    <w:p w:rsidR="00FF1CF4" w:rsidRDefault="00FF1CF4" w:rsidP="00FF1CF4">
      <w:pPr>
        <w:rPr>
          <w:color w:val="FF0000"/>
        </w:rPr>
      </w:pPr>
      <w:r w:rsidRPr="0045259D">
        <w:t>Comple</w:t>
      </w:r>
      <w:r>
        <w:t xml:space="preserve">te the </w:t>
      </w:r>
      <w:r>
        <w:t xml:space="preserve">SOAPS analysis of </w:t>
      </w:r>
      <w:r w:rsidRPr="00FF1CF4">
        <w:rPr>
          <w:i/>
        </w:rPr>
        <w:t>The Execution of Louis XVI Eyewitness Account.</w:t>
      </w:r>
      <w:r>
        <w:t xml:space="preserve"> </w:t>
      </w:r>
    </w:p>
    <w:p w:rsidR="00FF1CF4" w:rsidRDefault="00FF1CF4" w:rsidP="00FF1CF4">
      <w:pPr>
        <w:rPr>
          <w:color w:val="FF0000"/>
        </w:rPr>
      </w:pPr>
    </w:p>
    <w:p w:rsidR="00FF1CF4" w:rsidRDefault="00FF1CF4" w:rsidP="00FF1CF4">
      <w:pPr>
        <w:rPr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4"/>
        <w:gridCol w:w="8312"/>
      </w:tblGrid>
      <w:tr w:rsidR="00FF1CF4" w:rsidRPr="0045259D" w:rsidTr="00864209">
        <w:trPr>
          <w:jc w:val="center"/>
        </w:trPr>
        <w:tc>
          <w:tcPr>
            <w:tcW w:w="1188" w:type="dxa"/>
            <w:shd w:val="clear" w:color="auto" w:fill="000000" w:themeFill="text2"/>
          </w:tcPr>
          <w:p w:rsidR="00FF1CF4" w:rsidRPr="001C6DCF" w:rsidRDefault="00FF1CF4" w:rsidP="00864209">
            <w:pPr>
              <w:jc w:val="center"/>
              <w:rPr>
                <w:rFonts w:asciiTheme="minorHAnsi" w:hAnsiTheme="minorHAnsi"/>
                <w:b/>
                <w:i/>
                <w:color w:val="F0E5D7" w:themeColor="background1"/>
                <w:sz w:val="28"/>
                <w:szCs w:val="28"/>
              </w:rPr>
            </w:pPr>
            <w:r w:rsidRPr="001C6DCF">
              <w:rPr>
                <w:rFonts w:asciiTheme="minorHAnsi" w:hAnsiTheme="minorHAnsi"/>
                <w:b/>
                <w:color w:val="F0E5D7" w:themeColor="background1"/>
                <w:sz w:val="28"/>
                <w:szCs w:val="28"/>
              </w:rPr>
              <w:t>Acronym</w:t>
            </w:r>
          </w:p>
        </w:tc>
        <w:tc>
          <w:tcPr>
            <w:tcW w:w="8388" w:type="dxa"/>
            <w:shd w:val="clear" w:color="auto" w:fill="000000" w:themeFill="text2"/>
          </w:tcPr>
          <w:p w:rsidR="00FF1CF4" w:rsidRPr="001C6DCF" w:rsidRDefault="00FF1CF4" w:rsidP="00864209">
            <w:pPr>
              <w:jc w:val="center"/>
              <w:rPr>
                <w:rFonts w:asciiTheme="minorHAnsi" w:hAnsiTheme="minorHAnsi"/>
                <w:b/>
                <w:i/>
                <w:color w:val="F0E5D7" w:themeColor="background1"/>
                <w:sz w:val="28"/>
                <w:szCs w:val="28"/>
              </w:rPr>
            </w:pPr>
            <w:r w:rsidRPr="001C6DCF">
              <w:rPr>
                <w:rFonts w:asciiTheme="minorHAnsi" w:hAnsiTheme="minorHAnsi"/>
                <w:b/>
                <w:color w:val="F0E5D7" w:themeColor="background1"/>
                <w:sz w:val="28"/>
                <w:szCs w:val="28"/>
              </w:rPr>
              <w:t>Analysis</w:t>
            </w:r>
          </w:p>
          <w:p w:rsidR="00FF1CF4" w:rsidRPr="001C6DCF" w:rsidRDefault="00FF1CF4" w:rsidP="00864209">
            <w:pPr>
              <w:jc w:val="center"/>
              <w:rPr>
                <w:rFonts w:asciiTheme="minorHAnsi" w:hAnsiTheme="minorHAnsi"/>
                <w:b/>
                <w:i/>
                <w:color w:val="F0E5D7" w:themeColor="background1"/>
                <w:sz w:val="28"/>
                <w:szCs w:val="28"/>
              </w:rPr>
            </w:pPr>
          </w:p>
        </w:tc>
      </w:tr>
      <w:tr w:rsidR="00FF1CF4" w:rsidRPr="0045259D" w:rsidTr="00864209">
        <w:trPr>
          <w:jc w:val="center"/>
        </w:trPr>
        <w:tc>
          <w:tcPr>
            <w:tcW w:w="1188" w:type="dxa"/>
          </w:tcPr>
          <w:p w:rsidR="00FF1CF4" w:rsidRPr="0045259D" w:rsidRDefault="00FF1CF4" w:rsidP="0086420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59D">
              <w:rPr>
                <w:rFonts w:asciiTheme="minorHAnsi" w:hAnsiTheme="minorHAnsi"/>
                <w:b/>
                <w:sz w:val="22"/>
              </w:rPr>
              <w:t>S</w:t>
            </w:r>
          </w:p>
        </w:tc>
        <w:tc>
          <w:tcPr>
            <w:tcW w:w="8388" w:type="dxa"/>
          </w:tcPr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  <w:p w:rsidR="00FF1CF4" w:rsidRPr="00FF1CF4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</w:p>
        </w:tc>
      </w:tr>
      <w:tr w:rsidR="00FF1CF4" w:rsidRPr="0045259D" w:rsidTr="00864209">
        <w:trPr>
          <w:jc w:val="center"/>
        </w:trPr>
        <w:tc>
          <w:tcPr>
            <w:tcW w:w="1188" w:type="dxa"/>
          </w:tcPr>
          <w:p w:rsidR="00FF1CF4" w:rsidRPr="0045259D" w:rsidRDefault="00FF1CF4" w:rsidP="0086420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59D">
              <w:rPr>
                <w:rFonts w:asciiTheme="minorHAnsi" w:hAnsiTheme="minorHAnsi"/>
                <w:b/>
                <w:sz w:val="22"/>
              </w:rPr>
              <w:t>O</w:t>
            </w:r>
          </w:p>
        </w:tc>
        <w:tc>
          <w:tcPr>
            <w:tcW w:w="8388" w:type="dxa"/>
          </w:tcPr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  <w:p w:rsidR="00FF1CF4" w:rsidRPr="00FF1CF4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</w:p>
        </w:tc>
      </w:tr>
      <w:tr w:rsidR="00FF1CF4" w:rsidRPr="0045259D" w:rsidTr="00864209">
        <w:trPr>
          <w:jc w:val="center"/>
        </w:trPr>
        <w:tc>
          <w:tcPr>
            <w:tcW w:w="1188" w:type="dxa"/>
          </w:tcPr>
          <w:p w:rsidR="00FF1CF4" w:rsidRPr="0045259D" w:rsidRDefault="00FF1CF4" w:rsidP="0086420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59D">
              <w:rPr>
                <w:rFonts w:asciiTheme="minorHAnsi" w:hAnsiTheme="minorHAnsi"/>
                <w:b/>
                <w:sz w:val="22"/>
              </w:rPr>
              <w:t>A</w:t>
            </w:r>
          </w:p>
        </w:tc>
        <w:tc>
          <w:tcPr>
            <w:tcW w:w="8388" w:type="dxa"/>
          </w:tcPr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</w:tc>
      </w:tr>
      <w:tr w:rsidR="00FF1CF4" w:rsidRPr="0045259D" w:rsidTr="00864209">
        <w:trPr>
          <w:jc w:val="center"/>
        </w:trPr>
        <w:tc>
          <w:tcPr>
            <w:tcW w:w="1188" w:type="dxa"/>
          </w:tcPr>
          <w:p w:rsidR="00FF1CF4" w:rsidRPr="0045259D" w:rsidRDefault="00FF1CF4" w:rsidP="0086420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59D">
              <w:rPr>
                <w:rFonts w:asciiTheme="minorHAnsi" w:hAnsiTheme="minorHAnsi"/>
                <w:b/>
                <w:sz w:val="22"/>
              </w:rPr>
              <w:t>P</w:t>
            </w:r>
          </w:p>
        </w:tc>
        <w:tc>
          <w:tcPr>
            <w:tcW w:w="8388" w:type="dxa"/>
          </w:tcPr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  <w:p w:rsidR="00FF1CF4" w:rsidRPr="00FF1CF4" w:rsidRDefault="00FF1CF4" w:rsidP="00864209">
            <w:pPr>
              <w:rPr>
                <w:rFonts w:asciiTheme="minorHAnsi" w:hAnsiTheme="minorHAnsi"/>
                <w:color w:val="295882" w:themeColor="accent1"/>
                <w:sz w:val="22"/>
              </w:rPr>
            </w:pPr>
          </w:p>
        </w:tc>
      </w:tr>
      <w:tr w:rsidR="00FF1CF4" w:rsidRPr="0045259D" w:rsidTr="00864209">
        <w:trPr>
          <w:jc w:val="center"/>
        </w:trPr>
        <w:tc>
          <w:tcPr>
            <w:tcW w:w="1188" w:type="dxa"/>
          </w:tcPr>
          <w:p w:rsidR="00FF1CF4" w:rsidRPr="0045259D" w:rsidRDefault="00FF1CF4" w:rsidP="0086420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59D">
              <w:rPr>
                <w:rFonts w:asciiTheme="minorHAnsi" w:hAnsiTheme="minorHAnsi"/>
                <w:b/>
                <w:sz w:val="22"/>
              </w:rPr>
              <w:t>S</w:t>
            </w:r>
          </w:p>
        </w:tc>
        <w:tc>
          <w:tcPr>
            <w:tcW w:w="8388" w:type="dxa"/>
          </w:tcPr>
          <w:p w:rsidR="00FF1CF4" w:rsidRPr="00FF1CF4" w:rsidRDefault="00FF1CF4" w:rsidP="00864209">
            <w:pPr>
              <w:rPr>
                <w:rFonts w:asciiTheme="minorHAnsi" w:hAnsiTheme="minorHAnsi"/>
                <w:i/>
                <w:color w:val="295882" w:themeColor="accent1"/>
                <w:sz w:val="22"/>
              </w:rPr>
            </w:pPr>
          </w:p>
          <w:p w:rsidR="00FF1CF4" w:rsidRPr="00FF1CF4" w:rsidRDefault="00FF1CF4" w:rsidP="00864209">
            <w:pPr>
              <w:rPr>
                <w:rFonts w:asciiTheme="minorHAnsi" w:hAnsiTheme="minorHAnsi"/>
                <w:b/>
                <w:color w:val="295882" w:themeColor="accent1"/>
                <w:sz w:val="22"/>
              </w:rPr>
            </w:pPr>
          </w:p>
        </w:tc>
      </w:tr>
    </w:tbl>
    <w:p w:rsidR="00FF1CF4" w:rsidRDefault="00FF1CF4" w:rsidP="00FF1CF4"/>
    <w:p w:rsidR="00C52B41" w:rsidRPr="0008191D" w:rsidRDefault="00C52B41" w:rsidP="00FF1CF4">
      <w:pPr>
        <w:pStyle w:val="Heading3"/>
        <w:rPr>
          <w:rStyle w:val="SubtleEmphasis"/>
        </w:rPr>
      </w:pPr>
    </w:p>
    <w:sectPr w:rsidR="00C52B41" w:rsidRPr="0008191D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3FB6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1CF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FD2D-3ACF-436D-BF39-A1F33E9C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2014-06-17T21:41:00Z</dcterms:created>
  <dcterms:modified xsi:type="dcterms:W3CDTF">2014-06-17T21:42:00Z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