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EE" w:rsidRDefault="00C16420" w:rsidP="00C16420">
      <w:pPr>
        <w:pStyle w:val="Heading1"/>
      </w:pPr>
      <w:bookmarkStart w:id="0" w:name="_GoBack"/>
      <w:bookmarkEnd w:id="0"/>
      <w:r>
        <w:t>4.03 Enlightenment Thinkers Chart</w:t>
      </w:r>
    </w:p>
    <w:p w:rsidR="00C16420" w:rsidRDefault="00C16420" w:rsidP="00C16420"/>
    <w:tbl>
      <w:tblPr>
        <w:tblW w:w="13736" w:type="dxa"/>
        <w:jc w:val="center"/>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1620"/>
        <w:gridCol w:w="2160"/>
        <w:gridCol w:w="7588"/>
      </w:tblGrid>
      <w:tr w:rsidR="00C16420" w:rsidRPr="00C16420" w:rsidTr="00C16420">
        <w:trPr>
          <w:cantSplit/>
          <w:tblHeader/>
          <w:jc w:val="center"/>
        </w:trPr>
        <w:tc>
          <w:tcPr>
            <w:tcW w:w="2368" w:type="dxa"/>
            <w:shd w:val="clear" w:color="auto" w:fill="B8CCE4"/>
          </w:tcPr>
          <w:p w:rsidR="00C16420" w:rsidRPr="00C16420" w:rsidRDefault="00C16420" w:rsidP="00C16420">
            <w:pPr>
              <w:keepNext/>
              <w:spacing w:after="0" w:line="240" w:lineRule="auto"/>
              <w:jc w:val="center"/>
              <w:outlineLvl w:val="0"/>
              <w:rPr>
                <w:rFonts w:ascii="Calibri" w:eastAsia="Times New Roman" w:hAnsi="Calibri" w:cs="Tahoma"/>
                <w:b/>
                <w:bCs/>
                <w:iCs/>
                <w:sz w:val="24"/>
                <w:szCs w:val="28"/>
              </w:rPr>
            </w:pPr>
            <w:r w:rsidRPr="00C16420">
              <w:rPr>
                <w:rFonts w:ascii="Calibri" w:eastAsia="Times New Roman" w:hAnsi="Calibri" w:cs="Tahoma"/>
                <w:b/>
                <w:bCs/>
                <w:iCs/>
                <w:sz w:val="24"/>
                <w:szCs w:val="28"/>
              </w:rPr>
              <w:t>Enlightenment Thinker</w:t>
            </w:r>
          </w:p>
        </w:tc>
        <w:tc>
          <w:tcPr>
            <w:tcW w:w="1620" w:type="dxa"/>
            <w:shd w:val="clear" w:color="auto" w:fill="B8CCE4"/>
          </w:tcPr>
          <w:p w:rsidR="00C16420" w:rsidRPr="00C16420" w:rsidRDefault="00C16420" w:rsidP="00C16420">
            <w:pPr>
              <w:keepNext/>
              <w:spacing w:after="0" w:line="240" w:lineRule="auto"/>
              <w:jc w:val="center"/>
              <w:outlineLvl w:val="1"/>
              <w:rPr>
                <w:rFonts w:ascii="Calibri" w:eastAsia="Times New Roman" w:hAnsi="Calibri" w:cs="Tahoma"/>
                <w:b/>
                <w:bCs/>
                <w:sz w:val="24"/>
                <w:szCs w:val="28"/>
              </w:rPr>
            </w:pPr>
            <w:r w:rsidRPr="00C16420">
              <w:rPr>
                <w:rFonts w:ascii="Calibri" w:eastAsia="Times New Roman" w:hAnsi="Calibri" w:cs="Tahoma"/>
                <w:b/>
                <w:bCs/>
                <w:sz w:val="24"/>
                <w:szCs w:val="28"/>
              </w:rPr>
              <w:t>Nationality</w:t>
            </w:r>
          </w:p>
        </w:tc>
        <w:tc>
          <w:tcPr>
            <w:tcW w:w="2160" w:type="dxa"/>
            <w:shd w:val="clear" w:color="auto" w:fill="B8CCE4"/>
          </w:tcPr>
          <w:p w:rsidR="00C16420" w:rsidRPr="00C16420" w:rsidRDefault="00C16420" w:rsidP="00C16420">
            <w:pPr>
              <w:keepNext/>
              <w:spacing w:after="0" w:line="240" w:lineRule="auto"/>
              <w:jc w:val="center"/>
              <w:outlineLvl w:val="0"/>
              <w:rPr>
                <w:rFonts w:ascii="Calibri" w:eastAsia="Times New Roman" w:hAnsi="Calibri" w:cs="Tahoma"/>
                <w:b/>
                <w:bCs/>
                <w:iCs/>
                <w:sz w:val="24"/>
                <w:szCs w:val="28"/>
              </w:rPr>
            </w:pPr>
            <w:r w:rsidRPr="00C16420">
              <w:rPr>
                <w:rFonts w:ascii="Calibri" w:eastAsia="Times New Roman" w:hAnsi="Calibri" w:cs="Tahoma"/>
                <w:b/>
                <w:bCs/>
                <w:iCs/>
                <w:sz w:val="24"/>
                <w:szCs w:val="28"/>
              </w:rPr>
              <w:t>Major Works</w:t>
            </w:r>
          </w:p>
        </w:tc>
        <w:tc>
          <w:tcPr>
            <w:tcW w:w="7588" w:type="dxa"/>
            <w:shd w:val="clear" w:color="auto" w:fill="B8CCE4"/>
          </w:tcPr>
          <w:p w:rsidR="00C16420" w:rsidRPr="00C16420" w:rsidRDefault="00C16420" w:rsidP="00C16420">
            <w:pPr>
              <w:keepNext/>
              <w:spacing w:after="0" w:line="240" w:lineRule="auto"/>
              <w:jc w:val="center"/>
              <w:outlineLvl w:val="0"/>
              <w:rPr>
                <w:rFonts w:ascii="Calibri" w:eastAsia="Times New Roman" w:hAnsi="Calibri" w:cs="Tahoma"/>
                <w:b/>
                <w:bCs/>
                <w:iCs/>
                <w:sz w:val="24"/>
                <w:szCs w:val="28"/>
              </w:rPr>
            </w:pPr>
            <w:r w:rsidRPr="00C16420">
              <w:rPr>
                <w:rFonts w:ascii="Calibri" w:eastAsia="Times New Roman" w:hAnsi="Calibri" w:cs="Tahoma"/>
                <w:b/>
                <w:bCs/>
                <w:iCs/>
                <w:sz w:val="24"/>
                <w:szCs w:val="28"/>
              </w:rPr>
              <w:t>Significant Ideas</w:t>
            </w:r>
          </w:p>
          <w:p w:rsidR="00C16420" w:rsidRPr="00C16420" w:rsidRDefault="00C16420" w:rsidP="00C16420">
            <w:pPr>
              <w:spacing w:after="0" w:line="240" w:lineRule="auto"/>
              <w:rPr>
                <w:rFonts w:ascii="Times New Roman" w:eastAsia="Times New Roman" w:hAnsi="Times New Roman" w:cs="Times New Roman"/>
                <w:sz w:val="24"/>
                <w:szCs w:val="24"/>
              </w:rPr>
            </w:pPr>
          </w:p>
        </w:tc>
      </w:tr>
      <w:tr w:rsidR="00C16420" w:rsidRPr="00C16420" w:rsidTr="00C16420">
        <w:trPr>
          <w:jc w:val="center"/>
        </w:trPr>
        <w:tc>
          <w:tcPr>
            <w:tcW w:w="2368" w:type="dxa"/>
          </w:tcPr>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hyperlink r:id="rId5" w:history="1">
              <w:r w:rsidRPr="00C16420">
                <w:rPr>
                  <w:rFonts w:ascii="Calibri" w:eastAsia="Times New Roman" w:hAnsi="Calibri" w:cs="Times New Roman"/>
                  <w:b/>
                  <w:color w:val="0000FF" w:themeColor="hyperlink"/>
                  <w:u w:val="single"/>
                </w:rPr>
                <w:t>Baron de Montesquieu</w:t>
              </w:r>
            </w:hyperlink>
          </w:p>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p>
        </w:tc>
        <w:tc>
          <w:tcPr>
            <w:tcW w:w="1620" w:type="dxa"/>
          </w:tcPr>
          <w:p w:rsidR="00C16420" w:rsidRPr="00C16420" w:rsidRDefault="00C16420" w:rsidP="00C16420">
            <w:pPr>
              <w:spacing w:after="0" w:line="240" w:lineRule="auto"/>
              <w:jc w:val="center"/>
              <w:rPr>
                <w:rFonts w:ascii="Calibri" w:eastAsia="Times New Roman" w:hAnsi="Calibri" w:cs="Times New Roman"/>
                <w:b/>
              </w:rPr>
            </w:pPr>
          </w:p>
          <w:p w:rsidR="00C16420" w:rsidRPr="00C16420" w:rsidRDefault="00C16420" w:rsidP="00C16420">
            <w:pPr>
              <w:spacing w:after="0" w:line="240" w:lineRule="auto"/>
              <w:jc w:val="center"/>
              <w:rPr>
                <w:rFonts w:ascii="Calibri" w:eastAsia="Times New Roman" w:hAnsi="Calibri" w:cs="Times New Roman"/>
                <w:b/>
              </w:rPr>
            </w:pPr>
            <w:r w:rsidRPr="00C16420">
              <w:rPr>
                <w:rFonts w:ascii="Calibri" w:eastAsia="Times New Roman" w:hAnsi="Calibri" w:cs="Times New Roman"/>
                <w:b/>
              </w:rPr>
              <w:t>French</w:t>
            </w:r>
          </w:p>
        </w:tc>
        <w:tc>
          <w:tcPr>
            <w:tcW w:w="2160" w:type="dxa"/>
          </w:tcPr>
          <w:p w:rsidR="00C16420" w:rsidRPr="00C16420" w:rsidRDefault="00C16420" w:rsidP="00C16420">
            <w:pPr>
              <w:spacing w:after="0" w:line="240" w:lineRule="auto"/>
              <w:rPr>
                <w:rFonts w:ascii="Calibri" w:eastAsia="Times New Roman" w:hAnsi="Calibri" w:cs="Times New Roman"/>
                <w:b/>
                <w:i/>
              </w:rPr>
            </w:pPr>
          </w:p>
          <w:p w:rsidR="00C16420" w:rsidRPr="00C16420" w:rsidRDefault="00C16420" w:rsidP="00C16420">
            <w:pPr>
              <w:spacing w:after="0" w:line="240" w:lineRule="auto"/>
              <w:rPr>
                <w:rFonts w:ascii="Calibri" w:eastAsia="Times New Roman" w:hAnsi="Calibri" w:cs="Times New Roman"/>
                <w:b/>
                <w:i/>
              </w:rPr>
            </w:pPr>
          </w:p>
          <w:p w:rsidR="00C16420" w:rsidRPr="00C16420" w:rsidRDefault="00C16420" w:rsidP="00C16420">
            <w:pPr>
              <w:spacing w:after="0" w:line="240" w:lineRule="auto"/>
              <w:rPr>
                <w:rFonts w:ascii="Calibri" w:eastAsia="Times New Roman" w:hAnsi="Calibri" w:cs="Times New Roman"/>
                <w:b/>
                <w:i/>
              </w:rPr>
            </w:pPr>
            <w:hyperlink r:id="rId6" w:history="1">
              <w:r w:rsidRPr="00C16420">
                <w:rPr>
                  <w:rFonts w:ascii="Calibri" w:eastAsia="Times New Roman" w:hAnsi="Calibri" w:cs="Times New Roman"/>
                  <w:b/>
                  <w:i/>
                  <w:color w:val="0000FF" w:themeColor="hyperlink"/>
                  <w:u w:val="single"/>
                </w:rPr>
                <w:t>The Spirit of the Laws</w:t>
              </w:r>
            </w:hyperlink>
          </w:p>
        </w:tc>
        <w:tc>
          <w:tcPr>
            <w:tcW w:w="7588" w:type="dxa"/>
          </w:tcPr>
          <w:p w:rsidR="00C16420" w:rsidRPr="00C16420" w:rsidRDefault="00C16420" w:rsidP="00C16420">
            <w:pPr>
              <w:spacing w:after="0" w:line="240" w:lineRule="auto"/>
              <w:rPr>
                <w:rFonts w:ascii="Calibri" w:eastAsia="Times New Roman" w:hAnsi="Calibri" w:cs="Times New Roman"/>
              </w:rPr>
            </w:pPr>
          </w:p>
        </w:tc>
      </w:tr>
      <w:tr w:rsidR="00C16420" w:rsidRPr="00C16420" w:rsidTr="00C16420">
        <w:trPr>
          <w:jc w:val="center"/>
        </w:trPr>
        <w:tc>
          <w:tcPr>
            <w:tcW w:w="2368" w:type="dxa"/>
          </w:tcPr>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hyperlink r:id="rId7" w:history="1">
              <w:r w:rsidRPr="00C16420">
                <w:rPr>
                  <w:rFonts w:ascii="Calibri" w:eastAsia="Times New Roman" w:hAnsi="Calibri" w:cs="Times New Roman"/>
                  <w:b/>
                  <w:color w:val="0000FF" w:themeColor="hyperlink"/>
                  <w:u w:val="single"/>
                </w:rPr>
                <w:t>Jean Jacques Rousseau</w:t>
              </w:r>
            </w:hyperlink>
          </w:p>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p>
        </w:tc>
        <w:tc>
          <w:tcPr>
            <w:tcW w:w="1620" w:type="dxa"/>
          </w:tcPr>
          <w:p w:rsidR="00C16420" w:rsidRPr="00C16420" w:rsidRDefault="00C16420" w:rsidP="00C16420">
            <w:pPr>
              <w:spacing w:after="0" w:line="240" w:lineRule="auto"/>
              <w:jc w:val="center"/>
              <w:rPr>
                <w:rFonts w:ascii="Calibri" w:eastAsia="Times New Roman" w:hAnsi="Calibri" w:cs="Times New Roman"/>
                <w:b/>
              </w:rPr>
            </w:pPr>
          </w:p>
          <w:p w:rsidR="00C16420" w:rsidRPr="00C16420" w:rsidRDefault="00C16420" w:rsidP="00C16420">
            <w:pPr>
              <w:spacing w:after="0" w:line="240" w:lineRule="auto"/>
              <w:jc w:val="center"/>
              <w:rPr>
                <w:rFonts w:ascii="Calibri" w:eastAsia="Times New Roman" w:hAnsi="Calibri" w:cs="Times New Roman"/>
                <w:b/>
              </w:rPr>
            </w:pPr>
            <w:r w:rsidRPr="00C16420">
              <w:rPr>
                <w:rFonts w:ascii="Calibri" w:eastAsia="Times New Roman" w:hAnsi="Calibri" w:cs="Times New Roman"/>
                <w:b/>
              </w:rPr>
              <w:t>French</w:t>
            </w:r>
          </w:p>
        </w:tc>
        <w:tc>
          <w:tcPr>
            <w:tcW w:w="2160" w:type="dxa"/>
          </w:tcPr>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i/>
              </w:rPr>
            </w:pPr>
            <w:hyperlink r:id="rId8" w:history="1">
              <w:r w:rsidRPr="00C16420">
                <w:rPr>
                  <w:rFonts w:ascii="Calibri" w:eastAsia="Times New Roman" w:hAnsi="Calibri" w:cs="Times New Roman"/>
                  <w:b/>
                  <w:i/>
                  <w:color w:val="0000FF" w:themeColor="hyperlink"/>
                  <w:u w:val="single"/>
                </w:rPr>
                <w:t>The Social Contract</w:t>
              </w:r>
            </w:hyperlink>
          </w:p>
        </w:tc>
        <w:tc>
          <w:tcPr>
            <w:tcW w:w="7588" w:type="dxa"/>
          </w:tcPr>
          <w:p w:rsidR="00C16420" w:rsidRPr="00C16420" w:rsidRDefault="00C16420" w:rsidP="00C16420">
            <w:pPr>
              <w:spacing w:after="0" w:line="240" w:lineRule="auto"/>
              <w:rPr>
                <w:rFonts w:ascii="Calibri" w:eastAsia="Times New Roman" w:hAnsi="Calibri" w:cs="Times New Roman"/>
              </w:rPr>
            </w:pPr>
          </w:p>
        </w:tc>
      </w:tr>
      <w:tr w:rsidR="00C16420" w:rsidRPr="00C16420" w:rsidTr="00C16420">
        <w:trPr>
          <w:jc w:val="center"/>
        </w:trPr>
        <w:tc>
          <w:tcPr>
            <w:tcW w:w="2368" w:type="dxa"/>
          </w:tcPr>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hyperlink r:id="rId9" w:history="1">
              <w:r w:rsidRPr="00C16420">
                <w:rPr>
                  <w:rFonts w:ascii="Calibri" w:eastAsia="Times New Roman" w:hAnsi="Calibri" w:cs="Times New Roman"/>
                  <w:b/>
                  <w:color w:val="0000FF" w:themeColor="hyperlink"/>
                  <w:u w:val="single"/>
                </w:rPr>
                <w:t>Voltaire</w:t>
              </w:r>
            </w:hyperlink>
          </w:p>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p>
        </w:tc>
        <w:tc>
          <w:tcPr>
            <w:tcW w:w="1620" w:type="dxa"/>
          </w:tcPr>
          <w:p w:rsidR="00C16420" w:rsidRPr="00C16420" w:rsidRDefault="00C16420" w:rsidP="00C16420">
            <w:pPr>
              <w:spacing w:after="0" w:line="240" w:lineRule="auto"/>
              <w:jc w:val="center"/>
              <w:rPr>
                <w:rFonts w:ascii="Calibri" w:eastAsia="Times New Roman" w:hAnsi="Calibri" w:cs="Times New Roman"/>
                <w:b/>
              </w:rPr>
            </w:pPr>
          </w:p>
          <w:p w:rsidR="00C16420" w:rsidRPr="00C16420" w:rsidRDefault="00C16420" w:rsidP="00C16420">
            <w:pPr>
              <w:spacing w:after="0" w:line="240" w:lineRule="auto"/>
              <w:jc w:val="center"/>
              <w:rPr>
                <w:rFonts w:ascii="Calibri" w:eastAsia="Times New Roman" w:hAnsi="Calibri" w:cs="Times New Roman"/>
                <w:b/>
              </w:rPr>
            </w:pPr>
          </w:p>
          <w:p w:rsidR="00C16420" w:rsidRPr="00C16420" w:rsidRDefault="00C16420" w:rsidP="00C16420">
            <w:pPr>
              <w:spacing w:after="0" w:line="240" w:lineRule="auto"/>
              <w:jc w:val="center"/>
              <w:rPr>
                <w:rFonts w:ascii="Calibri" w:eastAsia="Times New Roman" w:hAnsi="Calibri" w:cs="Times New Roman"/>
                <w:b/>
              </w:rPr>
            </w:pPr>
            <w:r w:rsidRPr="00C16420">
              <w:rPr>
                <w:rFonts w:ascii="Calibri" w:eastAsia="Times New Roman" w:hAnsi="Calibri" w:cs="Times New Roman"/>
                <w:b/>
              </w:rPr>
              <w:t>French</w:t>
            </w:r>
          </w:p>
          <w:p w:rsidR="00C16420" w:rsidRPr="00C16420" w:rsidRDefault="00C16420" w:rsidP="00C16420">
            <w:pPr>
              <w:spacing w:after="0" w:line="240" w:lineRule="auto"/>
              <w:jc w:val="center"/>
              <w:rPr>
                <w:rFonts w:ascii="Calibri" w:eastAsia="Times New Roman" w:hAnsi="Calibri" w:cs="Times New Roman"/>
                <w:b/>
              </w:rPr>
            </w:pPr>
          </w:p>
        </w:tc>
        <w:tc>
          <w:tcPr>
            <w:tcW w:w="2160" w:type="dxa"/>
          </w:tcPr>
          <w:p w:rsidR="00C16420" w:rsidRPr="00C16420" w:rsidRDefault="00C16420" w:rsidP="00C16420">
            <w:pPr>
              <w:spacing w:after="0" w:line="240" w:lineRule="auto"/>
              <w:rPr>
                <w:rFonts w:eastAsia="Times New Roman" w:cs="Times New Roman"/>
                <w:b/>
                <w:i/>
                <w:sz w:val="24"/>
                <w:szCs w:val="24"/>
              </w:rPr>
            </w:pPr>
          </w:p>
          <w:p w:rsidR="00C16420" w:rsidRPr="00C16420" w:rsidRDefault="00C16420" w:rsidP="00C16420">
            <w:pPr>
              <w:spacing w:after="0" w:line="240" w:lineRule="auto"/>
              <w:rPr>
                <w:rFonts w:eastAsia="Times New Roman" w:cs="Times New Roman"/>
                <w:b/>
                <w:i/>
              </w:rPr>
            </w:pPr>
            <w:hyperlink r:id="rId10" w:history="1">
              <w:proofErr w:type="spellStart"/>
              <w:r w:rsidRPr="00C16420">
                <w:rPr>
                  <w:rFonts w:eastAsia="Times New Roman" w:cs="Times New Roman"/>
                  <w:b/>
                  <w:i/>
                  <w:color w:val="0000FF" w:themeColor="hyperlink"/>
                  <w:u w:val="single"/>
                </w:rPr>
                <w:t>Candide</w:t>
              </w:r>
              <w:proofErr w:type="spellEnd"/>
            </w:hyperlink>
          </w:p>
        </w:tc>
        <w:tc>
          <w:tcPr>
            <w:tcW w:w="7588" w:type="dxa"/>
          </w:tcPr>
          <w:p w:rsidR="00C16420" w:rsidRPr="00C16420" w:rsidRDefault="00C16420" w:rsidP="00C16420">
            <w:pPr>
              <w:spacing w:after="0" w:line="240" w:lineRule="auto"/>
              <w:rPr>
                <w:rFonts w:ascii="Calibri" w:eastAsia="Times New Roman" w:hAnsi="Calibri" w:cs="Times New Roman"/>
                <w:b/>
              </w:rPr>
            </w:pPr>
          </w:p>
        </w:tc>
      </w:tr>
      <w:tr w:rsidR="00C16420" w:rsidRPr="00C16420" w:rsidTr="00C16420">
        <w:trPr>
          <w:jc w:val="center"/>
        </w:trPr>
        <w:tc>
          <w:tcPr>
            <w:tcW w:w="2368" w:type="dxa"/>
          </w:tcPr>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hyperlink r:id="rId11" w:history="1">
              <w:r w:rsidRPr="00C16420">
                <w:rPr>
                  <w:rFonts w:ascii="Calibri" w:eastAsia="Times New Roman" w:hAnsi="Calibri" w:cs="Times New Roman"/>
                  <w:b/>
                  <w:color w:val="0000FF" w:themeColor="hyperlink"/>
                  <w:u w:val="single"/>
                </w:rPr>
                <w:t>Mary Wollstonecraft</w:t>
              </w:r>
            </w:hyperlink>
          </w:p>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p>
        </w:tc>
        <w:tc>
          <w:tcPr>
            <w:tcW w:w="1620" w:type="dxa"/>
          </w:tcPr>
          <w:p w:rsidR="00C16420" w:rsidRPr="00C16420" w:rsidRDefault="00C16420" w:rsidP="00C16420">
            <w:pPr>
              <w:spacing w:after="0" w:line="240" w:lineRule="auto"/>
              <w:jc w:val="center"/>
              <w:rPr>
                <w:rFonts w:ascii="Calibri" w:eastAsia="Times New Roman" w:hAnsi="Calibri" w:cs="Times New Roman"/>
                <w:b/>
              </w:rPr>
            </w:pPr>
          </w:p>
          <w:p w:rsidR="00C16420" w:rsidRPr="00C16420" w:rsidRDefault="00C16420" w:rsidP="00C16420">
            <w:pPr>
              <w:spacing w:after="0" w:line="240" w:lineRule="auto"/>
              <w:jc w:val="center"/>
              <w:rPr>
                <w:rFonts w:ascii="Calibri" w:eastAsia="Times New Roman" w:hAnsi="Calibri" w:cs="Times New Roman"/>
                <w:b/>
              </w:rPr>
            </w:pPr>
            <w:r w:rsidRPr="00C16420">
              <w:rPr>
                <w:rFonts w:ascii="Calibri" w:eastAsia="Times New Roman" w:hAnsi="Calibri" w:cs="Times New Roman"/>
                <w:b/>
              </w:rPr>
              <w:t>British</w:t>
            </w:r>
          </w:p>
        </w:tc>
        <w:tc>
          <w:tcPr>
            <w:tcW w:w="2160" w:type="dxa"/>
          </w:tcPr>
          <w:p w:rsidR="00C16420" w:rsidRPr="00C16420" w:rsidRDefault="00C16420" w:rsidP="00C16420">
            <w:pPr>
              <w:spacing w:after="0" w:line="240" w:lineRule="auto"/>
              <w:rPr>
                <w:rFonts w:ascii="Calibri" w:eastAsia="Times New Roman" w:hAnsi="Calibri" w:cs="Times New Roman"/>
                <w:b/>
                <w:i/>
              </w:rPr>
            </w:pPr>
          </w:p>
          <w:p w:rsidR="00C16420" w:rsidRPr="00C16420" w:rsidRDefault="00C16420" w:rsidP="00C16420">
            <w:pPr>
              <w:spacing w:after="0" w:line="240" w:lineRule="auto"/>
              <w:rPr>
                <w:rFonts w:ascii="Calibri" w:eastAsia="Times New Roman" w:hAnsi="Calibri" w:cs="Times New Roman"/>
                <w:b/>
                <w:i/>
              </w:rPr>
            </w:pPr>
            <w:hyperlink r:id="rId12" w:history="1">
              <w:r w:rsidRPr="00C16420">
                <w:rPr>
                  <w:rFonts w:ascii="Calibri" w:eastAsia="Times New Roman" w:hAnsi="Calibri" w:cs="Times New Roman"/>
                  <w:b/>
                  <w:i/>
                  <w:color w:val="0000FF" w:themeColor="hyperlink"/>
                  <w:u w:val="single"/>
                </w:rPr>
                <w:t>A Vindication of the Rights of Women</w:t>
              </w:r>
            </w:hyperlink>
          </w:p>
        </w:tc>
        <w:tc>
          <w:tcPr>
            <w:tcW w:w="7588" w:type="dxa"/>
          </w:tcPr>
          <w:p w:rsidR="00C16420" w:rsidRPr="00C16420" w:rsidRDefault="00C16420" w:rsidP="00C16420">
            <w:pPr>
              <w:spacing w:after="0" w:line="240" w:lineRule="auto"/>
              <w:rPr>
                <w:rFonts w:ascii="Calibri" w:eastAsia="Times New Roman" w:hAnsi="Calibri" w:cs="Times New Roman"/>
              </w:rPr>
            </w:pPr>
            <w:r w:rsidRPr="00C16420">
              <w:rPr>
                <w:rFonts w:ascii="Calibri" w:eastAsia="Times New Roman" w:hAnsi="Calibri" w:cs="Times New Roman"/>
              </w:rPr>
              <w:t xml:space="preserve">Proposed the need for equal opportunities for women and men to access education in order for women not to be considered the weaker gender to be enclosed in a household. </w:t>
            </w:r>
          </w:p>
        </w:tc>
      </w:tr>
      <w:tr w:rsidR="00C16420" w:rsidRPr="00C16420" w:rsidTr="00C16420">
        <w:trPr>
          <w:jc w:val="center"/>
        </w:trPr>
        <w:tc>
          <w:tcPr>
            <w:tcW w:w="2368" w:type="dxa"/>
          </w:tcPr>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hyperlink r:id="rId13" w:history="1">
              <w:r w:rsidRPr="00C16420">
                <w:rPr>
                  <w:rFonts w:ascii="Calibri" w:eastAsia="Times New Roman" w:hAnsi="Calibri" w:cs="Times New Roman"/>
                  <w:b/>
                  <w:color w:val="0000FF" w:themeColor="hyperlink"/>
                  <w:u w:val="single"/>
                </w:rPr>
                <w:t>Denis Diderot</w:t>
              </w:r>
            </w:hyperlink>
          </w:p>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p>
        </w:tc>
        <w:tc>
          <w:tcPr>
            <w:tcW w:w="1620" w:type="dxa"/>
          </w:tcPr>
          <w:p w:rsidR="00C16420" w:rsidRPr="00C16420" w:rsidRDefault="00C16420" w:rsidP="00C16420">
            <w:pPr>
              <w:spacing w:after="0" w:line="240" w:lineRule="auto"/>
              <w:jc w:val="center"/>
              <w:rPr>
                <w:rFonts w:ascii="Calibri" w:eastAsia="Times New Roman" w:hAnsi="Calibri" w:cs="Times New Roman"/>
                <w:b/>
              </w:rPr>
            </w:pPr>
          </w:p>
          <w:p w:rsidR="00C16420" w:rsidRPr="00C16420" w:rsidRDefault="00C16420" w:rsidP="00C16420">
            <w:pPr>
              <w:spacing w:after="0" w:line="240" w:lineRule="auto"/>
              <w:jc w:val="center"/>
              <w:rPr>
                <w:rFonts w:ascii="Calibri" w:eastAsia="Times New Roman" w:hAnsi="Calibri" w:cs="Times New Roman"/>
                <w:b/>
              </w:rPr>
            </w:pPr>
            <w:r w:rsidRPr="00C16420">
              <w:rPr>
                <w:rFonts w:ascii="Calibri" w:eastAsia="Times New Roman" w:hAnsi="Calibri" w:cs="Times New Roman"/>
                <w:b/>
              </w:rPr>
              <w:t>French</w:t>
            </w:r>
          </w:p>
        </w:tc>
        <w:tc>
          <w:tcPr>
            <w:tcW w:w="2160" w:type="dxa"/>
          </w:tcPr>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i/>
              </w:rPr>
            </w:pPr>
            <w:hyperlink r:id="rId14" w:history="1">
              <w:proofErr w:type="spellStart"/>
              <w:r w:rsidRPr="00C16420">
                <w:rPr>
                  <w:rFonts w:ascii="Calibri" w:eastAsia="Times New Roman" w:hAnsi="Calibri" w:cs="Times New Roman"/>
                  <w:b/>
                  <w:i/>
                  <w:color w:val="0000FF" w:themeColor="hyperlink"/>
                  <w:u w:val="single"/>
                </w:rPr>
                <w:t>Encyclopedie</w:t>
              </w:r>
              <w:proofErr w:type="spellEnd"/>
            </w:hyperlink>
          </w:p>
        </w:tc>
        <w:tc>
          <w:tcPr>
            <w:tcW w:w="7588" w:type="dxa"/>
          </w:tcPr>
          <w:p w:rsidR="00C16420" w:rsidRPr="00C16420" w:rsidRDefault="00C16420" w:rsidP="00C16420">
            <w:pPr>
              <w:spacing w:after="0" w:line="240" w:lineRule="auto"/>
              <w:rPr>
                <w:rFonts w:ascii="Calibri" w:eastAsia="Times New Roman" w:hAnsi="Calibri" w:cs="Times New Roman"/>
              </w:rPr>
            </w:pPr>
          </w:p>
        </w:tc>
      </w:tr>
      <w:tr w:rsidR="00C16420" w:rsidRPr="00C16420" w:rsidTr="00C16420">
        <w:trPr>
          <w:trHeight w:val="1385"/>
          <w:jc w:val="center"/>
        </w:trPr>
        <w:tc>
          <w:tcPr>
            <w:tcW w:w="2368" w:type="dxa"/>
          </w:tcPr>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hyperlink r:id="rId15" w:history="1">
              <w:proofErr w:type="spellStart"/>
              <w:r w:rsidRPr="00C16420">
                <w:rPr>
                  <w:rFonts w:ascii="Calibri" w:eastAsia="Times New Roman" w:hAnsi="Calibri" w:cs="Times New Roman"/>
                  <w:b/>
                  <w:color w:val="0000FF" w:themeColor="hyperlink"/>
                  <w:u w:val="single"/>
                </w:rPr>
                <w:t>Cesare</w:t>
              </w:r>
              <w:proofErr w:type="spellEnd"/>
              <w:r w:rsidRPr="00C16420">
                <w:rPr>
                  <w:rFonts w:ascii="Calibri" w:eastAsia="Times New Roman" w:hAnsi="Calibri" w:cs="Times New Roman"/>
                  <w:b/>
                  <w:color w:val="0000FF" w:themeColor="hyperlink"/>
                  <w:u w:val="single"/>
                </w:rPr>
                <w:t xml:space="preserve"> </w:t>
              </w:r>
              <w:proofErr w:type="spellStart"/>
              <w:r w:rsidRPr="00C16420">
                <w:rPr>
                  <w:rFonts w:ascii="Calibri" w:eastAsia="Times New Roman" w:hAnsi="Calibri" w:cs="Times New Roman"/>
                  <w:b/>
                  <w:color w:val="0000FF" w:themeColor="hyperlink"/>
                  <w:u w:val="single"/>
                </w:rPr>
                <w:t>Beccaria</w:t>
              </w:r>
              <w:proofErr w:type="spellEnd"/>
            </w:hyperlink>
            <w:r w:rsidRPr="00C16420">
              <w:rPr>
                <w:rFonts w:ascii="Calibri" w:eastAsia="Times New Roman" w:hAnsi="Calibri" w:cs="Times New Roman"/>
                <w:b/>
              </w:rPr>
              <w:t xml:space="preserve">  </w:t>
            </w:r>
          </w:p>
          <w:p w:rsidR="00C16420" w:rsidRPr="00C16420" w:rsidRDefault="00C16420" w:rsidP="00C16420">
            <w:pPr>
              <w:spacing w:after="0" w:line="240" w:lineRule="auto"/>
              <w:rPr>
                <w:rFonts w:ascii="Calibri" w:eastAsia="Times New Roman" w:hAnsi="Calibri" w:cs="Times New Roman"/>
              </w:rPr>
            </w:pPr>
            <w:r w:rsidRPr="00C16420">
              <w:rPr>
                <w:rFonts w:ascii="Calibri" w:eastAsia="Times New Roman" w:hAnsi="Calibri" w:cs="Times New Roman"/>
              </w:rPr>
              <w:t>(be sure to read the part entitled “</w:t>
            </w:r>
            <w:r w:rsidRPr="00C16420">
              <w:rPr>
                <w:rFonts w:ascii="Calibri" w:eastAsia="Times New Roman" w:hAnsi="Calibri" w:cs="Times New Roman"/>
                <w:b/>
              </w:rPr>
              <w:t>Implications on United States</w:t>
            </w:r>
            <w:r w:rsidRPr="00C16420">
              <w:rPr>
                <w:rFonts w:ascii="Calibri" w:eastAsia="Times New Roman" w:hAnsi="Calibri" w:cs="Times New Roman"/>
              </w:rPr>
              <w:t>” in the article)</w:t>
            </w:r>
          </w:p>
          <w:p w:rsidR="00C16420" w:rsidRPr="00C16420" w:rsidRDefault="00C16420" w:rsidP="00C16420">
            <w:pPr>
              <w:spacing w:after="0" w:line="240" w:lineRule="auto"/>
              <w:rPr>
                <w:rFonts w:ascii="Calibri" w:eastAsia="Times New Roman" w:hAnsi="Calibri" w:cs="Times New Roman"/>
                <w:b/>
              </w:rPr>
            </w:pPr>
          </w:p>
        </w:tc>
        <w:tc>
          <w:tcPr>
            <w:tcW w:w="1620" w:type="dxa"/>
          </w:tcPr>
          <w:p w:rsidR="00C16420" w:rsidRPr="00C16420" w:rsidRDefault="00C16420" w:rsidP="00C16420">
            <w:pPr>
              <w:spacing w:after="0" w:line="240" w:lineRule="auto"/>
              <w:jc w:val="center"/>
              <w:rPr>
                <w:rFonts w:ascii="Calibri" w:eastAsia="Times New Roman" w:hAnsi="Calibri" w:cs="Times New Roman"/>
                <w:b/>
              </w:rPr>
            </w:pPr>
          </w:p>
          <w:p w:rsidR="00C16420" w:rsidRPr="00C16420" w:rsidRDefault="00C16420" w:rsidP="00C16420">
            <w:pPr>
              <w:spacing w:after="0" w:line="240" w:lineRule="auto"/>
              <w:jc w:val="center"/>
              <w:rPr>
                <w:rFonts w:ascii="Calibri" w:eastAsia="Times New Roman" w:hAnsi="Calibri" w:cs="Times New Roman"/>
                <w:b/>
              </w:rPr>
            </w:pPr>
          </w:p>
          <w:p w:rsidR="00C16420" w:rsidRPr="00C16420" w:rsidRDefault="00C16420" w:rsidP="00C16420">
            <w:pPr>
              <w:spacing w:after="0" w:line="240" w:lineRule="auto"/>
              <w:jc w:val="center"/>
              <w:rPr>
                <w:rFonts w:ascii="Calibri" w:eastAsia="Times New Roman" w:hAnsi="Calibri" w:cs="Times New Roman"/>
                <w:b/>
              </w:rPr>
            </w:pPr>
            <w:r w:rsidRPr="00C16420">
              <w:rPr>
                <w:rFonts w:ascii="Calibri" w:eastAsia="Times New Roman" w:hAnsi="Calibri" w:cs="Times New Roman"/>
                <w:b/>
              </w:rPr>
              <w:t>Italian</w:t>
            </w:r>
          </w:p>
        </w:tc>
        <w:tc>
          <w:tcPr>
            <w:tcW w:w="2160" w:type="dxa"/>
          </w:tcPr>
          <w:p w:rsidR="00C16420" w:rsidRPr="00C16420" w:rsidRDefault="00C16420" w:rsidP="00C16420">
            <w:pPr>
              <w:spacing w:after="0" w:line="240" w:lineRule="auto"/>
              <w:rPr>
                <w:rFonts w:ascii="Calibri" w:eastAsia="Times New Roman" w:hAnsi="Calibri" w:cs="Times New Roman"/>
                <w:b/>
                <w:i/>
              </w:rPr>
            </w:pPr>
          </w:p>
          <w:p w:rsidR="00C16420" w:rsidRPr="00C16420" w:rsidRDefault="00C16420" w:rsidP="00C16420">
            <w:pPr>
              <w:spacing w:after="0" w:line="240" w:lineRule="auto"/>
              <w:rPr>
                <w:rFonts w:ascii="Calibri" w:eastAsia="Times New Roman" w:hAnsi="Calibri" w:cs="Times New Roman"/>
                <w:b/>
                <w:i/>
              </w:rPr>
            </w:pPr>
          </w:p>
          <w:p w:rsidR="00C16420" w:rsidRPr="00C16420" w:rsidRDefault="00C16420" w:rsidP="00C16420">
            <w:pPr>
              <w:spacing w:after="0" w:line="240" w:lineRule="auto"/>
              <w:rPr>
                <w:rFonts w:ascii="Calibri" w:eastAsia="Times New Roman" w:hAnsi="Calibri" w:cs="Times New Roman"/>
                <w:b/>
                <w:i/>
              </w:rPr>
            </w:pPr>
            <w:hyperlink r:id="rId16" w:history="1">
              <w:r w:rsidRPr="00C16420">
                <w:rPr>
                  <w:rFonts w:ascii="Calibri" w:eastAsia="Times New Roman" w:hAnsi="Calibri" w:cs="Times New Roman"/>
                  <w:b/>
                  <w:i/>
                  <w:color w:val="0000FF" w:themeColor="hyperlink"/>
                  <w:u w:val="single"/>
                </w:rPr>
                <w:t>On Crimes and Punishments</w:t>
              </w:r>
            </w:hyperlink>
          </w:p>
        </w:tc>
        <w:tc>
          <w:tcPr>
            <w:tcW w:w="7588" w:type="dxa"/>
          </w:tcPr>
          <w:p w:rsidR="00C16420" w:rsidRPr="00C16420" w:rsidRDefault="00C16420" w:rsidP="00C16420">
            <w:pPr>
              <w:spacing w:after="0" w:line="240" w:lineRule="auto"/>
              <w:rPr>
                <w:rFonts w:ascii="Calibri" w:eastAsia="Times New Roman" w:hAnsi="Calibri" w:cs="Times New Roman"/>
              </w:rPr>
            </w:pPr>
            <w:r w:rsidRPr="00C16420">
              <w:rPr>
                <w:rFonts w:ascii="Calibri" w:eastAsia="Times New Roman" w:hAnsi="Calibri" w:cs="Times New Roman"/>
              </w:rPr>
              <w:t>Reform of the criminal justice system focusing on the rights of both the criminal and the victim of crime ensuring that the punishment fit the crime.  In those days, punishments for crimes, even petty ones, were extraordinarily severe and cruel.</w:t>
            </w:r>
          </w:p>
        </w:tc>
      </w:tr>
      <w:tr w:rsidR="00C16420" w:rsidRPr="00C16420" w:rsidTr="00C16420">
        <w:trPr>
          <w:trHeight w:val="1385"/>
          <w:jc w:val="center"/>
        </w:trPr>
        <w:tc>
          <w:tcPr>
            <w:tcW w:w="2368" w:type="dxa"/>
          </w:tcPr>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hyperlink r:id="rId17" w:history="1">
              <w:proofErr w:type="spellStart"/>
              <w:r w:rsidRPr="00C16420">
                <w:rPr>
                  <w:rFonts w:ascii="Calibri" w:eastAsia="Times New Roman" w:hAnsi="Calibri" w:cs="Times New Roman"/>
                  <w:b/>
                  <w:color w:val="0000FF" w:themeColor="hyperlink"/>
                  <w:u w:val="single"/>
                </w:rPr>
                <w:t>Olympe</w:t>
              </w:r>
              <w:proofErr w:type="spellEnd"/>
              <w:r w:rsidRPr="00C16420">
                <w:rPr>
                  <w:rFonts w:ascii="Calibri" w:eastAsia="Times New Roman" w:hAnsi="Calibri" w:cs="Times New Roman"/>
                  <w:b/>
                  <w:color w:val="0000FF" w:themeColor="hyperlink"/>
                  <w:u w:val="single"/>
                </w:rPr>
                <w:t xml:space="preserve"> de Gouges</w:t>
              </w:r>
            </w:hyperlink>
          </w:p>
        </w:tc>
        <w:tc>
          <w:tcPr>
            <w:tcW w:w="1620" w:type="dxa"/>
          </w:tcPr>
          <w:p w:rsidR="00C16420" w:rsidRPr="00C16420" w:rsidRDefault="00C16420" w:rsidP="00C16420">
            <w:pPr>
              <w:spacing w:after="0" w:line="240" w:lineRule="auto"/>
              <w:jc w:val="center"/>
              <w:rPr>
                <w:rFonts w:ascii="Calibri" w:eastAsia="Times New Roman" w:hAnsi="Calibri" w:cs="Times New Roman"/>
                <w:b/>
              </w:rPr>
            </w:pPr>
          </w:p>
          <w:p w:rsidR="00C16420" w:rsidRPr="00C16420" w:rsidRDefault="00C16420" w:rsidP="00C16420">
            <w:pPr>
              <w:spacing w:after="0" w:line="240" w:lineRule="auto"/>
              <w:jc w:val="center"/>
              <w:rPr>
                <w:rFonts w:ascii="Calibri" w:eastAsia="Times New Roman" w:hAnsi="Calibri" w:cs="Times New Roman"/>
                <w:b/>
              </w:rPr>
            </w:pPr>
            <w:r w:rsidRPr="00C16420">
              <w:rPr>
                <w:rFonts w:ascii="Calibri" w:eastAsia="Times New Roman" w:hAnsi="Calibri" w:cs="Times New Roman"/>
                <w:b/>
              </w:rPr>
              <w:t>French</w:t>
            </w:r>
          </w:p>
        </w:tc>
        <w:tc>
          <w:tcPr>
            <w:tcW w:w="2160" w:type="dxa"/>
          </w:tcPr>
          <w:p w:rsidR="00C16420" w:rsidRPr="00C16420" w:rsidRDefault="00C16420" w:rsidP="00C16420">
            <w:pPr>
              <w:spacing w:after="0" w:line="240" w:lineRule="auto"/>
              <w:rPr>
                <w:rFonts w:ascii="Calibri" w:eastAsia="Times New Roman" w:hAnsi="Calibri" w:cs="Times New Roman"/>
                <w:b/>
                <w:i/>
              </w:rPr>
            </w:pPr>
          </w:p>
          <w:p w:rsidR="00C16420" w:rsidRPr="00C16420" w:rsidRDefault="00C16420" w:rsidP="00C16420">
            <w:pPr>
              <w:spacing w:after="0" w:line="240" w:lineRule="auto"/>
              <w:rPr>
                <w:rFonts w:ascii="Calibri" w:eastAsia="Times New Roman" w:hAnsi="Calibri" w:cs="Times New Roman"/>
                <w:b/>
                <w:i/>
              </w:rPr>
            </w:pPr>
            <w:hyperlink r:id="rId18" w:history="1">
              <w:r w:rsidRPr="00C16420">
                <w:rPr>
                  <w:rFonts w:ascii="Calibri" w:eastAsia="Times New Roman" w:hAnsi="Calibri" w:cs="Times New Roman"/>
                  <w:b/>
                  <w:i/>
                  <w:color w:val="0000FF" w:themeColor="hyperlink"/>
                  <w:u w:val="single"/>
                </w:rPr>
                <w:t>Declaration of the Rights of Women, 1791</w:t>
              </w:r>
            </w:hyperlink>
          </w:p>
        </w:tc>
        <w:tc>
          <w:tcPr>
            <w:tcW w:w="7588" w:type="dxa"/>
          </w:tcPr>
          <w:p w:rsidR="00C16420" w:rsidRPr="00C16420" w:rsidRDefault="00C16420" w:rsidP="00C16420">
            <w:pPr>
              <w:spacing w:after="0" w:line="240" w:lineRule="auto"/>
              <w:rPr>
                <w:rFonts w:ascii="Calibri" w:eastAsia="Times New Roman" w:hAnsi="Calibri" w:cs="Times New Roman"/>
              </w:rPr>
            </w:pPr>
          </w:p>
        </w:tc>
      </w:tr>
      <w:tr w:rsidR="00C16420" w:rsidRPr="00C16420" w:rsidTr="00C16420">
        <w:trPr>
          <w:trHeight w:val="1385"/>
          <w:jc w:val="center"/>
        </w:trPr>
        <w:tc>
          <w:tcPr>
            <w:tcW w:w="2368" w:type="dxa"/>
          </w:tcPr>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hyperlink r:id="rId19" w:history="1">
              <w:r w:rsidRPr="00C16420">
                <w:rPr>
                  <w:rFonts w:ascii="Calibri" w:eastAsia="Times New Roman" w:hAnsi="Calibri" w:cs="Times New Roman"/>
                  <w:b/>
                  <w:color w:val="0000FF" w:themeColor="hyperlink"/>
                  <w:u w:val="single"/>
                </w:rPr>
                <w:t>Thomas Hobbes</w:t>
              </w:r>
            </w:hyperlink>
          </w:p>
        </w:tc>
        <w:tc>
          <w:tcPr>
            <w:tcW w:w="1620" w:type="dxa"/>
          </w:tcPr>
          <w:p w:rsidR="00C16420" w:rsidRPr="00C16420" w:rsidRDefault="00C16420" w:rsidP="00C16420">
            <w:pPr>
              <w:spacing w:after="0" w:line="240" w:lineRule="auto"/>
              <w:jc w:val="center"/>
              <w:rPr>
                <w:rFonts w:ascii="Calibri" w:eastAsia="Times New Roman" w:hAnsi="Calibri" w:cs="Times New Roman"/>
                <w:b/>
              </w:rPr>
            </w:pPr>
          </w:p>
          <w:p w:rsidR="00C16420" w:rsidRPr="00C16420" w:rsidRDefault="00C16420" w:rsidP="00C16420">
            <w:pPr>
              <w:spacing w:after="0" w:line="240" w:lineRule="auto"/>
              <w:jc w:val="center"/>
              <w:rPr>
                <w:rFonts w:ascii="Calibri" w:eastAsia="Times New Roman" w:hAnsi="Calibri" w:cs="Times New Roman"/>
                <w:b/>
              </w:rPr>
            </w:pPr>
            <w:r w:rsidRPr="00C16420">
              <w:rPr>
                <w:rFonts w:ascii="Calibri" w:eastAsia="Times New Roman" w:hAnsi="Calibri" w:cs="Times New Roman"/>
                <w:b/>
              </w:rPr>
              <w:t>British</w:t>
            </w:r>
          </w:p>
        </w:tc>
        <w:tc>
          <w:tcPr>
            <w:tcW w:w="2160" w:type="dxa"/>
          </w:tcPr>
          <w:p w:rsidR="00C16420" w:rsidRPr="00C16420" w:rsidRDefault="00C16420" w:rsidP="00C16420">
            <w:pPr>
              <w:spacing w:after="0" w:line="240" w:lineRule="auto"/>
              <w:rPr>
                <w:rFonts w:ascii="Calibri" w:eastAsia="Times New Roman" w:hAnsi="Calibri" w:cs="Times New Roman"/>
                <w:b/>
                <w:i/>
              </w:rPr>
            </w:pPr>
          </w:p>
          <w:p w:rsidR="00C16420" w:rsidRPr="00C16420" w:rsidRDefault="00C16420" w:rsidP="00C16420">
            <w:pPr>
              <w:spacing w:after="0" w:line="240" w:lineRule="auto"/>
              <w:rPr>
                <w:rFonts w:ascii="Calibri" w:eastAsia="Times New Roman" w:hAnsi="Calibri" w:cs="Times New Roman"/>
                <w:b/>
                <w:i/>
              </w:rPr>
            </w:pPr>
            <w:hyperlink r:id="rId20" w:history="1">
              <w:r w:rsidRPr="00C16420">
                <w:rPr>
                  <w:rFonts w:ascii="Calibri" w:eastAsia="Times New Roman" w:hAnsi="Calibri" w:cs="Times New Roman"/>
                  <w:b/>
                  <w:i/>
                  <w:color w:val="0000FF" w:themeColor="hyperlink"/>
                  <w:u w:val="single"/>
                </w:rPr>
                <w:t>Leviathan</w:t>
              </w:r>
            </w:hyperlink>
          </w:p>
        </w:tc>
        <w:tc>
          <w:tcPr>
            <w:tcW w:w="7588" w:type="dxa"/>
          </w:tcPr>
          <w:p w:rsidR="00C16420" w:rsidRPr="00C16420" w:rsidRDefault="00C16420" w:rsidP="00C16420">
            <w:pPr>
              <w:spacing w:after="0" w:line="240" w:lineRule="auto"/>
              <w:rPr>
                <w:rFonts w:ascii="Calibri" w:eastAsia="Times New Roman" w:hAnsi="Calibri" w:cs="Times New Roman"/>
              </w:rPr>
            </w:pPr>
            <w:r w:rsidRPr="00C16420">
              <w:rPr>
                <w:rFonts w:ascii="Calibri" w:eastAsia="Times New Roman" w:hAnsi="Calibri" w:cs="Times New Roman"/>
              </w:rPr>
              <w:t>Social Contract Theory – people give over their rights to an absolute ruler because his belief was that people are not competent enough to rule themselves and must be controlled.</w:t>
            </w:r>
          </w:p>
        </w:tc>
      </w:tr>
      <w:tr w:rsidR="00C16420" w:rsidRPr="00C16420" w:rsidTr="00C16420">
        <w:trPr>
          <w:trHeight w:val="1385"/>
          <w:jc w:val="center"/>
        </w:trPr>
        <w:tc>
          <w:tcPr>
            <w:tcW w:w="2368" w:type="dxa"/>
          </w:tcPr>
          <w:p w:rsidR="00C16420" w:rsidRPr="00C16420" w:rsidRDefault="00C16420" w:rsidP="00C16420">
            <w:pPr>
              <w:spacing w:after="0" w:line="240" w:lineRule="auto"/>
              <w:rPr>
                <w:rFonts w:ascii="Calibri" w:eastAsia="Times New Roman" w:hAnsi="Calibri" w:cs="Times New Roman"/>
                <w:b/>
              </w:rPr>
            </w:pPr>
          </w:p>
          <w:p w:rsidR="00C16420" w:rsidRPr="00C16420" w:rsidRDefault="00C16420" w:rsidP="00C16420">
            <w:pPr>
              <w:spacing w:after="0" w:line="240" w:lineRule="auto"/>
              <w:rPr>
                <w:rFonts w:ascii="Calibri" w:eastAsia="Times New Roman" w:hAnsi="Calibri" w:cs="Times New Roman"/>
                <w:b/>
              </w:rPr>
            </w:pPr>
            <w:hyperlink r:id="rId21" w:history="1">
              <w:r w:rsidRPr="00C16420">
                <w:rPr>
                  <w:rFonts w:ascii="Calibri" w:eastAsia="Times New Roman" w:hAnsi="Calibri" w:cs="Times New Roman"/>
                  <w:b/>
                  <w:color w:val="0000FF" w:themeColor="hyperlink"/>
                  <w:u w:val="single"/>
                </w:rPr>
                <w:t>John Locke</w:t>
              </w:r>
            </w:hyperlink>
          </w:p>
        </w:tc>
        <w:tc>
          <w:tcPr>
            <w:tcW w:w="1620" w:type="dxa"/>
          </w:tcPr>
          <w:p w:rsidR="00C16420" w:rsidRPr="00C16420" w:rsidRDefault="00C16420" w:rsidP="00C16420">
            <w:pPr>
              <w:spacing w:after="0" w:line="240" w:lineRule="auto"/>
              <w:jc w:val="center"/>
              <w:rPr>
                <w:rFonts w:ascii="Calibri" w:eastAsia="Times New Roman" w:hAnsi="Calibri" w:cs="Times New Roman"/>
                <w:b/>
              </w:rPr>
            </w:pPr>
          </w:p>
          <w:p w:rsidR="00C16420" w:rsidRPr="00C16420" w:rsidRDefault="00C16420" w:rsidP="00C16420">
            <w:pPr>
              <w:spacing w:after="0" w:line="240" w:lineRule="auto"/>
              <w:jc w:val="center"/>
              <w:rPr>
                <w:rFonts w:ascii="Calibri" w:eastAsia="Times New Roman" w:hAnsi="Calibri" w:cs="Times New Roman"/>
                <w:b/>
              </w:rPr>
            </w:pPr>
            <w:r w:rsidRPr="00C16420">
              <w:rPr>
                <w:rFonts w:ascii="Calibri" w:eastAsia="Times New Roman" w:hAnsi="Calibri" w:cs="Times New Roman"/>
                <w:b/>
              </w:rPr>
              <w:t>British</w:t>
            </w:r>
          </w:p>
        </w:tc>
        <w:tc>
          <w:tcPr>
            <w:tcW w:w="2160" w:type="dxa"/>
          </w:tcPr>
          <w:p w:rsidR="00C16420" w:rsidRPr="00C16420" w:rsidRDefault="00C16420" w:rsidP="00C16420">
            <w:pPr>
              <w:spacing w:after="0" w:line="240" w:lineRule="auto"/>
              <w:rPr>
                <w:rFonts w:ascii="Calibri" w:eastAsia="Times New Roman" w:hAnsi="Calibri" w:cs="Times New Roman"/>
                <w:b/>
                <w:i/>
              </w:rPr>
            </w:pPr>
          </w:p>
          <w:p w:rsidR="00C16420" w:rsidRPr="00C16420" w:rsidRDefault="00C16420" w:rsidP="00C16420">
            <w:pPr>
              <w:spacing w:after="0" w:line="240" w:lineRule="auto"/>
              <w:rPr>
                <w:rFonts w:ascii="Calibri" w:eastAsia="Times New Roman" w:hAnsi="Calibri" w:cs="Times New Roman"/>
                <w:b/>
                <w:i/>
              </w:rPr>
            </w:pPr>
            <w:hyperlink r:id="rId22" w:history="1">
              <w:r w:rsidRPr="00C16420">
                <w:rPr>
                  <w:rFonts w:ascii="Calibri" w:eastAsia="Times New Roman" w:hAnsi="Calibri" w:cs="Times New Roman"/>
                  <w:b/>
                  <w:i/>
                  <w:color w:val="0000FF" w:themeColor="hyperlink"/>
                  <w:u w:val="single"/>
                </w:rPr>
                <w:t>Two Treatises on Civil Government</w:t>
              </w:r>
            </w:hyperlink>
          </w:p>
        </w:tc>
        <w:tc>
          <w:tcPr>
            <w:tcW w:w="7588" w:type="dxa"/>
          </w:tcPr>
          <w:p w:rsidR="00C16420" w:rsidRPr="00C16420" w:rsidRDefault="00C16420" w:rsidP="00C16420">
            <w:pPr>
              <w:spacing w:after="0" w:line="240" w:lineRule="auto"/>
              <w:rPr>
                <w:rFonts w:ascii="Calibri" w:eastAsia="Times New Roman" w:hAnsi="Calibri" w:cs="Times New Roman"/>
              </w:rPr>
            </w:pPr>
            <w:r w:rsidRPr="00C16420">
              <w:rPr>
                <w:rFonts w:ascii="Calibri" w:eastAsia="Times New Roman" w:hAnsi="Calibri" w:cs="Times New Roman"/>
              </w:rPr>
              <w:t>Social Contract Theory – people have the right to choose who governs them and can overthrow a government if the government fails to protect them.  He believed that all men have the natural rights of life, liberty and property.</w:t>
            </w:r>
          </w:p>
        </w:tc>
      </w:tr>
    </w:tbl>
    <w:p w:rsidR="00C16420" w:rsidRPr="00C16420" w:rsidRDefault="00C16420" w:rsidP="00C16420"/>
    <w:sectPr w:rsidR="00C16420" w:rsidRPr="00C16420" w:rsidSect="00C1642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420"/>
    <w:rsid w:val="003961EE"/>
    <w:rsid w:val="00C16420"/>
    <w:rsid w:val="00C9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64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1A05"/>
    <w:pPr>
      <w:pBdr>
        <w:bottom w:val="single" w:sz="8" w:space="4" w:color="2DA2BF"/>
      </w:pBdr>
      <w:spacing w:after="300" w:line="240" w:lineRule="auto"/>
      <w:contextualSpacing/>
    </w:pPr>
    <w:rPr>
      <w:rFonts w:ascii="Helvetica" w:eastAsia="Times New Roman" w:hAnsi="Helvetica" w:cs="Times New Roman"/>
      <w:b/>
      <w:color w:val="FFFFFF" w:themeColor="background1"/>
      <w:spacing w:val="5"/>
      <w:kern w:val="28"/>
      <w:sz w:val="52"/>
      <w:szCs w:val="52"/>
    </w:rPr>
  </w:style>
  <w:style w:type="character" w:customStyle="1" w:styleId="TitleChar">
    <w:name w:val="Title Char"/>
    <w:link w:val="Title"/>
    <w:uiPriority w:val="10"/>
    <w:rsid w:val="00C91A05"/>
    <w:rPr>
      <w:rFonts w:ascii="Helvetica" w:eastAsia="Times New Roman" w:hAnsi="Helvetica" w:cs="Times New Roman"/>
      <w:b/>
      <w:color w:val="FFFFFF" w:themeColor="background1"/>
      <w:spacing w:val="5"/>
      <w:kern w:val="28"/>
      <w:sz w:val="52"/>
      <w:szCs w:val="52"/>
    </w:rPr>
  </w:style>
  <w:style w:type="character" w:customStyle="1" w:styleId="Heading1Char">
    <w:name w:val="Heading 1 Char"/>
    <w:basedOn w:val="DefaultParagraphFont"/>
    <w:link w:val="Heading1"/>
    <w:uiPriority w:val="9"/>
    <w:rsid w:val="00C164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1642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6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64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1A05"/>
    <w:pPr>
      <w:pBdr>
        <w:bottom w:val="single" w:sz="8" w:space="4" w:color="2DA2BF"/>
      </w:pBdr>
      <w:spacing w:after="300" w:line="240" w:lineRule="auto"/>
      <w:contextualSpacing/>
    </w:pPr>
    <w:rPr>
      <w:rFonts w:ascii="Helvetica" w:eastAsia="Times New Roman" w:hAnsi="Helvetica" w:cs="Times New Roman"/>
      <w:b/>
      <w:color w:val="FFFFFF" w:themeColor="background1"/>
      <w:spacing w:val="5"/>
      <w:kern w:val="28"/>
      <w:sz w:val="52"/>
      <w:szCs w:val="52"/>
    </w:rPr>
  </w:style>
  <w:style w:type="character" w:customStyle="1" w:styleId="TitleChar">
    <w:name w:val="Title Char"/>
    <w:link w:val="Title"/>
    <w:uiPriority w:val="10"/>
    <w:rsid w:val="00C91A05"/>
    <w:rPr>
      <w:rFonts w:ascii="Helvetica" w:eastAsia="Times New Roman" w:hAnsi="Helvetica" w:cs="Times New Roman"/>
      <w:b/>
      <w:color w:val="FFFFFF" w:themeColor="background1"/>
      <w:spacing w:val="5"/>
      <w:kern w:val="28"/>
      <w:sz w:val="52"/>
      <w:szCs w:val="52"/>
    </w:rPr>
  </w:style>
  <w:style w:type="character" w:customStyle="1" w:styleId="Heading1Char">
    <w:name w:val="Heading 1 Char"/>
    <w:basedOn w:val="DefaultParagraphFont"/>
    <w:link w:val="Heading1"/>
    <w:uiPriority w:val="9"/>
    <w:rsid w:val="00C164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1642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dham.edu/halsall/mod/rousseau-soccon.asp" TargetMode="External"/><Relationship Id="rId13" Type="http://schemas.openxmlformats.org/officeDocument/2006/relationships/hyperlink" Target="http://www.iep.utm.edu/diderot/" TargetMode="External"/><Relationship Id="rId18" Type="http://schemas.openxmlformats.org/officeDocument/2006/relationships/hyperlink" Target="http://www.fordham.edu/halsall/mod/1791degouge1.asp" TargetMode="External"/><Relationship Id="rId3" Type="http://schemas.openxmlformats.org/officeDocument/2006/relationships/settings" Target="settings.xml"/><Relationship Id="rId21" Type="http://schemas.openxmlformats.org/officeDocument/2006/relationships/hyperlink" Target="http://plato.stanford.edu/entries/locke-political/" TargetMode="External"/><Relationship Id="rId7" Type="http://schemas.openxmlformats.org/officeDocument/2006/relationships/hyperlink" Target="http://www.bbc.co.uk/history/historic_figures/rousseau_jean_jacques.shtml" TargetMode="External"/><Relationship Id="rId12" Type="http://schemas.openxmlformats.org/officeDocument/2006/relationships/hyperlink" Target="http://oregonstate.edu/instruct/phl302/texts/wollstonecraft/woman-contents.html" TargetMode="External"/><Relationship Id="rId17" Type="http://schemas.openxmlformats.org/officeDocument/2006/relationships/hyperlink" Target="http://www.olympedegouges.eu/" TargetMode="External"/><Relationship Id="rId2" Type="http://schemas.microsoft.com/office/2007/relationships/stylesWithEffects" Target="stylesWithEffects.xml"/><Relationship Id="rId16" Type="http://schemas.openxmlformats.org/officeDocument/2006/relationships/hyperlink" Target="http://www.fordham.edu/halsall/mod/18beccaria.asp" TargetMode="External"/><Relationship Id="rId20" Type="http://schemas.openxmlformats.org/officeDocument/2006/relationships/hyperlink" Target="https://scholarsbank.uoregon.edu/xmlui/bitstream/handle/1794/748/leviathan.pdf" TargetMode="External"/><Relationship Id="rId1" Type="http://schemas.openxmlformats.org/officeDocument/2006/relationships/styles" Target="styles.xml"/><Relationship Id="rId6" Type="http://schemas.openxmlformats.org/officeDocument/2006/relationships/hyperlink" Target="http://www.fordham.edu/halsall/mod/montesquieu-spirit.asp" TargetMode="External"/><Relationship Id="rId11" Type="http://schemas.openxmlformats.org/officeDocument/2006/relationships/hyperlink" Target="http://www.britannica.com/EBchecked/topic/646679/Mary-Wollstonecraft" TargetMode="External"/><Relationship Id="rId24" Type="http://schemas.openxmlformats.org/officeDocument/2006/relationships/theme" Target="theme/theme1.xml"/><Relationship Id="rId5" Type="http://schemas.openxmlformats.org/officeDocument/2006/relationships/hyperlink" Target="http://www.uark.edu/depts/comminfo/freespeech/montesquieu.html" TargetMode="External"/><Relationship Id="rId15" Type="http://schemas.openxmlformats.org/officeDocument/2006/relationships/hyperlink" Target="http://www.criminology.fsu.edu/crimtheory/beccaria.htm" TargetMode="External"/><Relationship Id="rId23" Type="http://schemas.openxmlformats.org/officeDocument/2006/relationships/fontTable" Target="fontTable.xml"/><Relationship Id="rId10" Type="http://schemas.openxmlformats.org/officeDocument/2006/relationships/hyperlink" Target="http://www.literature.org/authors/voltaire/candide/" TargetMode="External"/><Relationship Id="rId19" Type="http://schemas.openxmlformats.org/officeDocument/2006/relationships/hyperlink" Target="regonstate.edu/instruct/phl201/modules/Philosophers/Hobbes/hobbes_social_contract.html" TargetMode="External"/><Relationship Id="rId4" Type="http://schemas.openxmlformats.org/officeDocument/2006/relationships/webSettings" Target="webSettings.xml"/><Relationship Id="rId9" Type="http://schemas.openxmlformats.org/officeDocument/2006/relationships/hyperlink" Target="http://candide.nypl.org/content/voltaire-a-brief-life" TargetMode="External"/><Relationship Id="rId14" Type="http://schemas.openxmlformats.org/officeDocument/2006/relationships/hyperlink" Target="http://quod.lib.umich.edu/d/did/" TargetMode="External"/><Relationship Id="rId22" Type="http://schemas.openxmlformats.org/officeDocument/2006/relationships/hyperlink" Target="http://www.fordham.edu/halsall/mod/1690locke-se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Walker, Rachel</cp:lastModifiedBy>
  <cp:revision>1</cp:revision>
  <dcterms:created xsi:type="dcterms:W3CDTF">2014-06-11T20:39:00Z</dcterms:created>
  <dcterms:modified xsi:type="dcterms:W3CDTF">2014-06-11T20:43:00Z</dcterms:modified>
</cp:coreProperties>
</file>