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BD473A" w:rsidRDefault="00DD58D8" w:rsidP="009E19ED">
      <w:pPr>
        <w:rPr>
          <w:b/>
          <w:color w:val="8AAD92" w:themeColor="accent2"/>
        </w:rPr>
        <w:sectPr w:rsidR="00BD473A" w:rsidSect="00BD473A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="000E60FD" w:rsidRPr="00A7611A">
        <w:rPr>
          <w:b/>
          <w:color w:val="8AAD92" w:themeColor="accent2"/>
        </w:rPr>
      </w:r>
      <w:r w:rsidR="000E60FD"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="000E60FD" w:rsidRPr="00A7611A">
        <w:rPr>
          <w:b/>
          <w:color w:val="8AAD92" w:themeColor="accent2"/>
        </w:rPr>
        <w:fldChar w:fldCharType="end"/>
      </w:r>
    </w:p>
    <w:p w:rsidR="009E19ED" w:rsidRDefault="009E19ED" w:rsidP="009E19ED">
      <w:pPr>
        <w:rPr>
          <w:color w:val="365F91"/>
        </w:rPr>
      </w:pPr>
    </w:p>
    <w:p w:rsidR="00DD58D8" w:rsidRPr="00C52B41" w:rsidRDefault="00345E9B" w:rsidP="00C52B41">
      <w:pPr>
        <w:pStyle w:val="Title"/>
      </w:pPr>
      <w:r>
        <w:t>3.02 Absolute Rulers Chart</w:t>
      </w:r>
    </w:p>
    <w:tbl>
      <w:tblPr>
        <w:tblStyle w:val="TableGrid2"/>
        <w:tblW w:w="13068" w:type="dxa"/>
        <w:tblLook w:val="04A0" w:firstRow="1" w:lastRow="0" w:firstColumn="1" w:lastColumn="0" w:noHBand="0" w:noVBand="1"/>
      </w:tblPr>
      <w:tblGrid>
        <w:gridCol w:w="2394"/>
        <w:gridCol w:w="3558"/>
        <w:gridCol w:w="3558"/>
        <w:gridCol w:w="3558"/>
      </w:tblGrid>
      <w:tr w:rsidR="00345E9B" w:rsidRPr="00345E9B" w:rsidTr="00345E9B">
        <w:trPr>
          <w:cantSplit/>
          <w:tblHeader/>
        </w:trPr>
        <w:tc>
          <w:tcPr>
            <w:tcW w:w="2394" w:type="dxa"/>
            <w:shd w:val="clear" w:color="auto" w:fill="000000" w:themeFill="accent5"/>
          </w:tcPr>
          <w:p w:rsidR="00345E9B" w:rsidRPr="00345E9B" w:rsidRDefault="00345E9B" w:rsidP="00345E9B">
            <w:pPr>
              <w:jc w:val="center"/>
              <w:rPr>
                <w:rFonts w:ascii="Calibri" w:hAnsi="Calibri" w:cs="Tahoma"/>
                <w:b/>
                <w:i/>
                <w:szCs w:val="28"/>
              </w:rPr>
            </w:pPr>
            <w:r w:rsidRPr="00345E9B">
              <w:rPr>
                <w:rFonts w:ascii="Calibri" w:hAnsi="Calibri" w:cs="Tahoma"/>
                <w:b/>
                <w:i/>
                <w:szCs w:val="28"/>
              </w:rPr>
              <w:t>Ruler</w:t>
            </w:r>
          </w:p>
        </w:tc>
        <w:tc>
          <w:tcPr>
            <w:tcW w:w="3558" w:type="dxa"/>
            <w:shd w:val="clear" w:color="auto" w:fill="000000" w:themeFill="accent5"/>
          </w:tcPr>
          <w:p w:rsidR="00345E9B" w:rsidRPr="00345E9B" w:rsidRDefault="00345E9B" w:rsidP="00345E9B">
            <w:pPr>
              <w:ind w:right="-720"/>
              <w:jc w:val="center"/>
              <w:rPr>
                <w:rFonts w:ascii="Calibri" w:hAnsi="Calibri" w:cs="Tahoma"/>
                <w:b/>
                <w:szCs w:val="28"/>
              </w:rPr>
            </w:pPr>
            <w:r w:rsidRPr="00345E9B">
              <w:rPr>
                <w:rFonts w:ascii="Calibri" w:hAnsi="Calibri" w:cs="Tahoma"/>
                <w:b/>
                <w:szCs w:val="28"/>
              </w:rPr>
              <w:t>Peter the Great</w:t>
            </w:r>
          </w:p>
        </w:tc>
        <w:tc>
          <w:tcPr>
            <w:tcW w:w="3558" w:type="dxa"/>
            <w:shd w:val="clear" w:color="auto" w:fill="000000" w:themeFill="accent5"/>
          </w:tcPr>
          <w:p w:rsidR="00345E9B" w:rsidRPr="00345E9B" w:rsidRDefault="00345E9B" w:rsidP="00345E9B">
            <w:pPr>
              <w:ind w:right="-720"/>
              <w:jc w:val="center"/>
              <w:rPr>
                <w:rFonts w:ascii="Calibri" w:hAnsi="Calibri" w:cs="Tahoma"/>
                <w:b/>
                <w:szCs w:val="28"/>
              </w:rPr>
            </w:pPr>
            <w:r w:rsidRPr="00345E9B">
              <w:rPr>
                <w:rFonts w:ascii="Calibri" w:hAnsi="Calibri" w:cs="Tahoma"/>
                <w:b/>
                <w:szCs w:val="28"/>
              </w:rPr>
              <w:t>Frederick the Great</w:t>
            </w:r>
          </w:p>
        </w:tc>
        <w:tc>
          <w:tcPr>
            <w:tcW w:w="3558" w:type="dxa"/>
            <w:shd w:val="clear" w:color="auto" w:fill="000000" w:themeFill="accent5"/>
          </w:tcPr>
          <w:p w:rsidR="00345E9B" w:rsidRPr="00345E9B" w:rsidRDefault="00345E9B" w:rsidP="00345E9B">
            <w:pPr>
              <w:ind w:right="-720"/>
              <w:jc w:val="center"/>
              <w:rPr>
                <w:rFonts w:ascii="Calibri" w:hAnsi="Calibri" w:cs="Tahoma"/>
                <w:b/>
                <w:szCs w:val="28"/>
              </w:rPr>
            </w:pPr>
            <w:r w:rsidRPr="00345E9B">
              <w:rPr>
                <w:rFonts w:ascii="Calibri" w:hAnsi="Calibri" w:cs="Tahoma"/>
                <w:b/>
                <w:szCs w:val="28"/>
              </w:rPr>
              <w:t>Maria Theresa</w:t>
            </w:r>
          </w:p>
        </w:tc>
      </w:tr>
      <w:tr w:rsidR="00345E9B" w:rsidRPr="00345E9B" w:rsidTr="00345E9B">
        <w:trPr>
          <w:cantSplit/>
        </w:trPr>
        <w:tc>
          <w:tcPr>
            <w:tcW w:w="2394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>Country</w:t>
            </w:r>
          </w:p>
          <w:p w:rsidR="00345E9B" w:rsidRDefault="00345E9B" w:rsidP="00345E9B">
            <w:pPr>
              <w:ind w:right="-720"/>
              <w:rPr>
                <w:rFonts w:ascii="Calibri" w:hAnsi="Calibri" w:cs="Tahoma"/>
                <w:b/>
                <w:sz w:val="22"/>
              </w:rPr>
            </w:pPr>
          </w:p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</w:tr>
      <w:tr w:rsidR="00345E9B" w:rsidRPr="00345E9B" w:rsidTr="00345E9B">
        <w:trPr>
          <w:cantSplit/>
        </w:trPr>
        <w:tc>
          <w:tcPr>
            <w:tcW w:w="2394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>Ruling Dynasty</w:t>
            </w:r>
          </w:p>
          <w:p w:rsidR="00345E9B" w:rsidRDefault="00345E9B" w:rsidP="00345E9B">
            <w:pPr>
              <w:ind w:right="-720"/>
              <w:rPr>
                <w:rFonts w:ascii="Calibri" w:hAnsi="Calibri" w:cs="Tahoma"/>
                <w:b/>
                <w:sz w:val="22"/>
              </w:rPr>
            </w:pPr>
          </w:p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</w:tr>
      <w:tr w:rsidR="00345E9B" w:rsidRPr="00345E9B" w:rsidTr="00345E9B">
        <w:trPr>
          <w:cantSplit/>
        </w:trPr>
        <w:tc>
          <w:tcPr>
            <w:tcW w:w="2394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>Years of Reign</w:t>
            </w:r>
          </w:p>
          <w:p w:rsidR="00345E9B" w:rsidRDefault="00345E9B" w:rsidP="00345E9B">
            <w:pPr>
              <w:ind w:right="-720"/>
              <w:rPr>
                <w:rFonts w:ascii="Calibri" w:hAnsi="Calibri" w:cs="Tahoma"/>
                <w:b/>
                <w:sz w:val="22"/>
              </w:rPr>
            </w:pPr>
          </w:p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</w:tr>
      <w:tr w:rsidR="00345E9B" w:rsidRPr="00345E9B" w:rsidTr="00345E9B">
        <w:trPr>
          <w:cantSplit/>
        </w:trPr>
        <w:tc>
          <w:tcPr>
            <w:tcW w:w="2394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>Name of Royal Palace</w:t>
            </w:r>
          </w:p>
          <w:p w:rsidR="00345E9B" w:rsidRDefault="00345E9B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</w:p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</w:tr>
      <w:tr w:rsidR="003D4A16" w:rsidRPr="00345E9B" w:rsidTr="003D4A16">
        <w:trPr>
          <w:cantSplit/>
          <w:trHeight w:val="270"/>
        </w:trPr>
        <w:tc>
          <w:tcPr>
            <w:tcW w:w="2394" w:type="dxa"/>
            <w:vMerge w:val="restart"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>Identify at least five</w:t>
            </w:r>
          </w:p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 xml:space="preserve">social, political, and </w:t>
            </w:r>
          </w:p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 xml:space="preserve">economic  issues that </w:t>
            </w:r>
          </w:p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>faced this ruler</w:t>
            </w:r>
          </w:p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b/>
                <w:sz w:val="22"/>
              </w:rPr>
            </w:pPr>
          </w:p>
        </w:tc>
        <w:tc>
          <w:tcPr>
            <w:tcW w:w="3558" w:type="dxa"/>
          </w:tcPr>
          <w:p w:rsidR="003D4A16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</w:tr>
      <w:tr w:rsidR="003D4A16" w:rsidRPr="00345E9B" w:rsidTr="00345E9B">
        <w:trPr>
          <w:cantSplit/>
          <w:trHeight w:val="270"/>
        </w:trPr>
        <w:tc>
          <w:tcPr>
            <w:tcW w:w="2394" w:type="dxa"/>
            <w:vMerge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</w:p>
        </w:tc>
        <w:tc>
          <w:tcPr>
            <w:tcW w:w="3558" w:type="dxa"/>
          </w:tcPr>
          <w:p w:rsidR="003D4A16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</w:tr>
      <w:tr w:rsidR="003D4A16" w:rsidRPr="00345E9B" w:rsidTr="00345E9B">
        <w:trPr>
          <w:cantSplit/>
          <w:trHeight w:val="270"/>
        </w:trPr>
        <w:tc>
          <w:tcPr>
            <w:tcW w:w="2394" w:type="dxa"/>
            <w:vMerge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</w:p>
        </w:tc>
        <w:tc>
          <w:tcPr>
            <w:tcW w:w="3558" w:type="dxa"/>
          </w:tcPr>
          <w:p w:rsidR="003D4A16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</w:tr>
      <w:tr w:rsidR="003D4A16" w:rsidRPr="00345E9B" w:rsidTr="00345E9B">
        <w:trPr>
          <w:cantSplit/>
          <w:trHeight w:val="270"/>
        </w:trPr>
        <w:tc>
          <w:tcPr>
            <w:tcW w:w="2394" w:type="dxa"/>
            <w:vMerge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</w:p>
        </w:tc>
        <w:tc>
          <w:tcPr>
            <w:tcW w:w="3558" w:type="dxa"/>
          </w:tcPr>
          <w:p w:rsidR="003D4A16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</w:tr>
      <w:tr w:rsidR="003D4A16" w:rsidRPr="00345E9B" w:rsidTr="00345E9B">
        <w:trPr>
          <w:cantSplit/>
          <w:trHeight w:val="270"/>
        </w:trPr>
        <w:tc>
          <w:tcPr>
            <w:tcW w:w="2394" w:type="dxa"/>
            <w:vMerge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</w:p>
        </w:tc>
        <w:tc>
          <w:tcPr>
            <w:tcW w:w="3558" w:type="dxa"/>
          </w:tcPr>
          <w:p w:rsidR="003D4A16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D4A16" w:rsidRPr="00345E9B" w:rsidRDefault="003D4A16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</w:tr>
      <w:tr w:rsidR="00345E9B" w:rsidRPr="00345E9B" w:rsidTr="00345E9B">
        <w:trPr>
          <w:cantSplit/>
        </w:trPr>
        <w:tc>
          <w:tcPr>
            <w:tcW w:w="2394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lastRenderedPageBreak/>
              <w:t>Did this ruler go to war</w:t>
            </w:r>
          </w:p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>With other nations?</w:t>
            </w:r>
          </w:p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 xml:space="preserve">If so, identify the </w:t>
            </w:r>
          </w:p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 xml:space="preserve">countries and provide </w:t>
            </w:r>
          </w:p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>the names of the wars</w:t>
            </w:r>
          </w:p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sz w:val="22"/>
              </w:rPr>
            </w:pPr>
          </w:p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  <w:bookmarkStart w:id="0" w:name="_GoBack"/>
            <w:bookmarkEnd w:id="0"/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</w:tr>
      <w:tr w:rsidR="00345E9B" w:rsidRPr="00345E9B" w:rsidTr="00345E9B">
        <w:trPr>
          <w:cantSplit/>
        </w:trPr>
        <w:tc>
          <w:tcPr>
            <w:tcW w:w="2394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 w:rsidRPr="00345E9B">
              <w:rPr>
                <w:rFonts w:ascii="Calibri" w:hAnsi="Calibri" w:cs="Tahoma"/>
                <w:b/>
                <w:i/>
                <w:sz w:val="22"/>
              </w:rPr>
              <w:t>Based on the criteria, is</w:t>
            </w:r>
          </w:p>
          <w:p w:rsidR="00345E9B" w:rsidRPr="00345E9B" w:rsidRDefault="003D4A16" w:rsidP="00345E9B">
            <w:pPr>
              <w:ind w:right="-720"/>
              <w:rPr>
                <w:rFonts w:ascii="Calibri" w:hAnsi="Calibri" w:cs="Tahoma"/>
                <w:b/>
                <w:i/>
                <w:sz w:val="22"/>
              </w:rPr>
            </w:pPr>
            <w:r>
              <w:rPr>
                <w:rFonts w:ascii="Calibri" w:hAnsi="Calibri" w:cs="Tahoma"/>
                <w:b/>
                <w:i/>
                <w:sz w:val="22"/>
              </w:rPr>
              <w:t>t</w:t>
            </w:r>
            <w:r w:rsidR="00345E9B" w:rsidRPr="00345E9B">
              <w:rPr>
                <w:rFonts w:ascii="Calibri" w:hAnsi="Calibri" w:cs="Tahoma"/>
                <w:b/>
                <w:i/>
                <w:sz w:val="22"/>
              </w:rPr>
              <w:t xml:space="preserve">he ruler an absolute </w:t>
            </w:r>
          </w:p>
          <w:p w:rsidR="00345E9B" w:rsidRPr="00345E9B" w:rsidRDefault="003D4A16" w:rsidP="00345E9B">
            <w:pPr>
              <w:ind w:right="-720"/>
              <w:rPr>
                <w:rFonts w:ascii="Calibri" w:hAnsi="Calibri" w:cs="Tahoma"/>
                <w:b/>
                <w:sz w:val="22"/>
              </w:rPr>
            </w:pPr>
            <w:proofErr w:type="gramStart"/>
            <w:r>
              <w:rPr>
                <w:rFonts w:ascii="Calibri" w:hAnsi="Calibri" w:cs="Tahoma"/>
                <w:b/>
                <w:i/>
                <w:sz w:val="22"/>
              </w:rPr>
              <w:t>m</w:t>
            </w:r>
            <w:r w:rsidR="00345E9B" w:rsidRPr="00345E9B">
              <w:rPr>
                <w:rFonts w:ascii="Calibri" w:hAnsi="Calibri" w:cs="Tahoma"/>
                <w:b/>
                <w:i/>
                <w:sz w:val="22"/>
              </w:rPr>
              <w:t>onarch</w:t>
            </w:r>
            <w:proofErr w:type="gramEnd"/>
            <w:r w:rsidR="00345E9B" w:rsidRPr="00345E9B">
              <w:rPr>
                <w:rFonts w:ascii="Calibri" w:hAnsi="Calibri" w:cs="Tahoma"/>
                <w:b/>
                <w:i/>
                <w:sz w:val="22"/>
              </w:rPr>
              <w:t>?</w:t>
            </w:r>
            <w:r w:rsidR="006A55C7">
              <w:rPr>
                <w:rFonts w:ascii="Calibri" w:hAnsi="Calibri" w:cs="Tahoma"/>
                <w:b/>
                <w:i/>
                <w:sz w:val="22"/>
              </w:rPr>
              <w:t xml:space="preserve"> Briefly explain your answer.</w:t>
            </w:r>
          </w:p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sz w:val="22"/>
              </w:rPr>
            </w:pPr>
          </w:p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color w:val="295882" w:themeColor="accent1"/>
                <w:sz w:val="22"/>
              </w:rPr>
            </w:pPr>
          </w:p>
        </w:tc>
        <w:tc>
          <w:tcPr>
            <w:tcW w:w="3558" w:type="dxa"/>
          </w:tcPr>
          <w:p w:rsidR="00345E9B" w:rsidRPr="00345E9B" w:rsidRDefault="00345E9B" w:rsidP="00345E9B">
            <w:pPr>
              <w:ind w:right="-720"/>
              <w:rPr>
                <w:rFonts w:ascii="Calibri" w:hAnsi="Calibri" w:cs="Tahoma"/>
                <w:b/>
                <w:color w:val="295882" w:themeColor="accent1"/>
                <w:sz w:val="22"/>
              </w:rPr>
            </w:pPr>
          </w:p>
        </w:tc>
      </w:tr>
    </w:tbl>
    <w:p w:rsidR="00C52B41" w:rsidRPr="00345E9B" w:rsidRDefault="00C52B41" w:rsidP="00345E9B">
      <w:pPr>
        <w:pStyle w:val="Heading3"/>
        <w:rPr>
          <w:rStyle w:val="SubtleEmphasis"/>
          <w:b w:val="0"/>
          <w:i w:val="0"/>
        </w:rPr>
      </w:pPr>
    </w:p>
    <w:sectPr w:rsidR="00C52B41" w:rsidRPr="00345E9B" w:rsidSect="00BD473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45E9B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D4A16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5C7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473A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57F5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  <w:style w:type="table" w:customStyle="1" w:styleId="TableGrid2">
    <w:name w:val="Table Grid2"/>
    <w:basedOn w:val="TableNormal"/>
    <w:next w:val="TableGrid"/>
    <w:uiPriority w:val="59"/>
    <w:rsid w:val="00345E9B"/>
    <w:pPr>
      <w:spacing w:after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  <w:style w:type="table" w:customStyle="1" w:styleId="TableGrid2">
    <w:name w:val="Table Grid2"/>
    <w:basedOn w:val="TableNormal"/>
    <w:next w:val="TableGrid"/>
    <w:uiPriority w:val="59"/>
    <w:rsid w:val="00345E9B"/>
    <w:pPr>
      <w:spacing w:after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095E-AD9C-44B6-8020-EB680D83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5</cp:revision>
  <dcterms:created xsi:type="dcterms:W3CDTF">2014-06-10T19:34:00Z</dcterms:created>
  <dcterms:modified xsi:type="dcterms:W3CDTF">2014-07-16T15:59:00Z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