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B7B57" w14:textId="77777777" w:rsidR="009939AB" w:rsidRDefault="009939AB" w:rsidP="009939AB">
      <w:pPr>
        <w:pStyle w:val="NoSpacing"/>
      </w:pPr>
      <w:r>
        <w:t xml:space="preserve">Name: </w:t>
      </w:r>
      <w:r w:rsidRPr="00FF3E79">
        <w:rPr>
          <w:bCs/>
          <w:color w:val="0070C0"/>
          <w:u w:val="single"/>
        </w:rPr>
        <w:fldChar w:fldCharType="begin">
          <w:ffData>
            <w:name w:val="Text1"/>
            <w:enabled/>
            <w:calcOnExit w:val="0"/>
            <w:textInput/>
          </w:ffData>
        </w:fldChar>
      </w:r>
      <w:r w:rsidRPr="00FF3E79">
        <w:rPr>
          <w:bCs/>
          <w:color w:val="0070C0"/>
          <w:u w:val="single"/>
        </w:rPr>
        <w:instrText xml:space="preserve"> FORMTEXT </w:instrText>
      </w:r>
      <w:r w:rsidRPr="00FF3E79">
        <w:rPr>
          <w:bCs/>
          <w:color w:val="0070C0"/>
          <w:u w:val="single"/>
        </w:rPr>
      </w:r>
      <w:r w:rsidRPr="00FF3E79">
        <w:rPr>
          <w:bCs/>
          <w:color w:val="0070C0"/>
          <w:u w:val="single"/>
        </w:rPr>
        <w:fldChar w:fldCharType="separate"/>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color w:val="0070C0"/>
          <w:u w:val="single"/>
        </w:rPr>
        <w:fldChar w:fldCharType="end"/>
      </w:r>
    </w:p>
    <w:p w14:paraId="29B7AF5E" w14:textId="77777777" w:rsidR="009939AB" w:rsidRDefault="009939AB" w:rsidP="009939AB">
      <w:pPr>
        <w:pStyle w:val="NoSpacing"/>
      </w:pPr>
      <w:r>
        <w:t xml:space="preserve">Date: </w:t>
      </w:r>
      <w:r w:rsidRPr="00FF3E79">
        <w:rPr>
          <w:bCs/>
          <w:color w:val="0070C0"/>
          <w:u w:val="single"/>
        </w:rPr>
        <w:fldChar w:fldCharType="begin">
          <w:ffData>
            <w:name w:val="Text1"/>
            <w:enabled/>
            <w:calcOnExit w:val="0"/>
            <w:textInput/>
          </w:ffData>
        </w:fldChar>
      </w:r>
      <w:r w:rsidRPr="00FF3E79">
        <w:rPr>
          <w:bCs/>
          <w:color w:val="0070C0"/>
          <w:u w:val="single"/>
        </w:rPr>
        <w:instrText xml:space="preserve"> FORMTEXT </w:instrText>
      </w:r>
      <w:r w:rsidRPr="00FF3E79">
        <w:rPr>
          <w:bCs/>
          <w:color w:val="0070C0"/>
          <w:u w:val="single"/>
        </w:rPr>
      </w:r>
      <w:r w:rsidRPr="00FF3E79">
        <w:rPr>
          <w:bCs/>
          <w:color w:val="0070C0"/>
          <w:u w:val="single"/>
        </w:rPr>
        <w:fldChar w:fldCharType="separate"/>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color w:val="0070C0"/>
          <w:u w:val="single"/>
        </w:rPr>
        <w:fldChar w:fldCharType="end"/>
      </w:r>
    </w:p>
    <w:p w14:paraId="06CF7F3F" w14:textId="77777777" w:rsidR="009939AB" w:rsidRDefault="009939AB" w:rsidP="009939AB">
      <w:pPr>
        <w:pStyle w:val="NoSpacing"/>
      </w:pPr>
      <w:r>
        <w:t xml:space="preserve">School: </w:t>
      </w:r>
      <w:r w:rsidRPr="00FF3E79">
        <w:rPr>
          <w:bCs/>
          <w:color w:val="0070C0"/>
          <w:u w:val="single"/>
        </w:rPr>
        <w:fldChar w:fldCharType="begin">
          <w:ffData>
            <w:name w:val="Text1"/>
            <w:enabled/>
            <w:calcOnExit w:val="0"/>
            <w:textInput/>
          </w:ffData>
        </w:fldChar>
      </w:r>
      <w:r w:rsidRPr="00FF3E79">
        <w:rPr>
          <w:bCs/>
          <w:color w:val="0070C0"/>
          <w:u w:val="single"/>
        </w:rPr>
        <w:instrText xml:space="preserve"> FORMTEXT </w:instrText>
      </w:r>
      <w:r w:rsidRPr="00FF3E79">
        <w:rPr>
          <w:bCs/>
          <w:color w:val="0070C0"/>
          <w:u w:val="single"/>
        </w:rPr>
      </w:r>
      <w:r w:rsidRPr="00FF3E79">
        <w:rPr>
          <w:bCs/>
          <w:color w:val="0070C0"/>
          <w:u w:val="single"/>
        </w:rPr>
        <w:fldChar w:fldCharType="separate"/>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color w:val="0070C0"/>
          <w:u w:val="single"/>
        </w:rPr>
        <w:fldChar w:fldCharType="end"/>
      </w:r>
    </w:p>
    <w:p w14:paraId="61513C0C" w14:textId="77777777" w:rsidR="009939AB" w:rsidRDefault="009939AB" w:rsidP="009939AB">
      <w:pPr>
        <w:pStyle w:val="NoSpacing"/>
      </w:pPr>
      <w:r>
        <w:t xml:space="preserve">Facilitator: </w:t>
      </w:r>
      <w:r w:rsidRPr="00FF3E79">
        <w:rPr>
          <w:bCs/>
          <w:color w:val="0070C0"/>
          <w:u w:val="single"/>
        </w:rPr>
        <w:fldChar w:fldCharType="begin">
          <w:ffData>
            <w:name w:val="Text1"/>
            <w:enabled/>
            <w:calcOnExit w:val="0"/>
            <w:textInput/>
          </w:ffData>
        </w:fldChar>
      </w:r>
      <w:r w:rsidRPr="00FF3E79">
        <w:rPr>
          <w:bCs/>
          <w:color w:val="0070C0"/>
          <w:u w:val="single"/>
        </w:rPr>
        <w:instrText xml:space="preserve"> FORMTEXT </w:instrText>
      </w:r>
      <w:r w:rsidRPr="00FF3E79">
        <w:rPr>
          <w:bCs/>
          <w:color w:val="0070C0"/>
          <w:u w:val="single"/>
        </w:rPr>
      </w:r>
      <w:r w:rsidRPr="00FF3E79">
        <w:rPr>
          <w:bCs/>
          <w:color w:val="0070C0"/>
          <w:u w:val="single"/>
        </w:rPr>
        <w:fldChar w:fldCharType="separate"/>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color w:val="0070C0"/>
          <w:u w:val="single"/>
        </w:rPr>
        <w:fldChar w:fldCharType="end"/>
      </w:r>
    </w:p>
    <w:p w14:paraId="04797FFD" w14:textId="77777777" w:rsidR="009939AB" w:rsidRDefault="009939AB" w:rsidP="009939AB">
      <w:pPr>
        <w:spacing w:after="0" w:line="240" w:lineRule="auto"/>
        <w:rPr>
          <w:rFonts w:cs="Arial"/>
          <w:b/>
          <w:szCs w:val="24"/>
        </w:rPr>
        <w:sectPr w:rsidR="009939AB">
          <w:footerReference w:type="default" r:id="rId7"/>
          <w:type w:val="continuous"/>
          <w:pgSz w:w="12240" w:h="15840"/>
          <w:pgMar w:top="1440" w:right="1440" w:bottom="1440" w:left="1440" w:header="720" w:footer="720" w:gutter="0"/>
          <w:cols w:num="2" w:space="720"/>
        </w:sectPr>
      </w:pPr>
    </w:p>
    <w:p w14:paraId="442FC867" w14:textId="77777777" w:rsidR="00BB60CD" w:rsidRPr="00525A3A" w:rsidRDefault="00BB60CD" w:rsidP="00BB60CD">
      <w:pPr>
        <w:pStyle w:val="NoSpacing"/>
        <w:rPr>
          <w:rFonts w:cs="Times New Roman"/>
          <w:b w:val="0"/>
          <w:szCs w:val="24"/>
        </w:rPr>
      </w:pPr>
    </w:p>
    <w:p w14:paraId="7827F9CC" w14:textId="26F1824A" w:rsidR="00FE2C4B" w:rsidRDefault="00722310" w:rsidP="004A5899">
      <w:pPr>
        <w:pStyle w:val="Title"/>
      </w:pPr>
      <w:r w:rsidRPr="00722310">
        <w:t xml:space="preserve">2.02 Policies and Grievances </w:t>
      </w:r>
    </w:p>
    <w:p w14:paraId="28A5570E" w14:textId="44A4ED3A" w:rsidR="0022531D" w:rsidRPr="0022531D" w:rsidRDefault="0022531D" w:rsidP="0022531D">
      <w:pPr>
        <w:pStyle w:val="Subtitle"/>
        <w:rPr>
          <w:rFonts w:cstheme="minorHAnsi"/>
        </w:rPr>
      </w:pPr>
      <w:r w:rsidRPr="0022531D">
        <w:rPr>
          <w:rFonts w:cstheme="minorHAnsi"/>
        </w:rPr>
        <w:t>Total Points: 4</w:t>
      </w:r>
      <w:r w:rsidR="007C762A">
        <w:rPr>
          <w:rFonts w:cstheme="minorHAnsi"/>
        </w:rPr>
        <w:t>1</w:t>
      </w:r>
    </w:p>
    <w:p w14:paraId="5B8FB2E1" w14:textId="08A816C7" w:rsidR="00E37B3D" w:rsidRPr="00C815C6" w:rsidRDefault="00E37B3D" w:rsidP="00C815C6">
      <w:pPr>
        <w:pStyle w:val="Heading1"/>
        <w:rPr>
          <w:rStyle w:val="Strong"/>
          <w:rFonts w:asciiTheme="majorHAnsi" w:hAnsiTheme="majorHAnsi"/>
          <w:b/>
          <w:bCs/>
          <w:sz w:val="32"/>
        </w:rPr>
      </w:pPr>
      <w:r w:rsidRPr="00C815C6">
        <w:rPr>
          <w:rStyle w:val="Strong"/>
          <w:rFonts w:asciiTheme="majorHAnsi" w:hAnsiTheme="majorHAnsi"/>
          <w:b/>
          <w:bCs/>
          <w:sz w:val="32"/>
        </w:rPr>
        <w:t xml:space="preserve">Part 1: </w:t>
      </w:r>
      <w:r w:rsidR="00A02802" w:rsidRPr="00C815C6">
        <w:rPr>
          <w:rStyle w:val="Strong"/>
          <w:rFonts w:asciiTheme="majorHAnsi" w:hAnsiTheme="majorHAnsi"/>
          <w:b/>
          <w:bCs/>
          <w:sz w:val="32"/>
        </w:rPr>
        <w:t>British Policies Chart</w:t>
      </w:r>
    </w:p>
    <w:p w14:paraId="0A15601A" w14:textId="407C5496" w:rsidR="003A4430" w:rsidRDefault="00A02802" w:rsidP="003A4430">
      <w:pPr>
        <w:rPr>
          <w:rStyle w:val="Strong"/>
        </w:rPr>
      </w:pPr>
      <w:r w:rsidRPr="00A02802">
        <w:rPr>
          <w:rStyle w:val="Strong"/>
        </w:rPr>
        <w:t>Complete the chart using the information from the lesson.</w:t>
      </w:r>
    </w:p>
    <w:tbl>
      <w:tblPr>
        <w:tblStyle w:val="TableGrid"/>
        <w:tblW w:w="0" w:type="auto"/>
        <w:tblLook w:val="04A0" w:firstRow="1" w:lastRow="0" w:firstColumn="1" w:lastColumn="0" w:noHBand="0" w:noVBand="1"/>
      </w:tblPr>
      <w:tblGrid>
        <w:gridCol w:w="1638"/>
        <w:gridCol w:w="2592"/>
        <w:gridCol w:w="2592"/>
        <w:gridCol w:w="2592"/>
      </w:tblGrid>
      <w:tr w:rsidR="00A02802" w:rsidRPr="00A02802" w14:paraId="4D0E8F2F" w14:textId="77777777" w:rsidTr="00C815C6">
        <w:trPr>
          <w:tblHeader/>
        </w:trPr>
        <w:tc>
          <w:tcPr>
            <w:tcW w:w="1638" w:type="dxa"/>
            <w:shd w:val="clear" w:color="auto" w:fill="2E4DA6" w:themeFill="accent3"/>
            <w:vAlign w:val="center"/>
          </w:tcPr>
          <w:p w14:paraId="61E5FFC0" w14:textId="4732F6AD" w:rsidR="00A02802" w:rsidRPr="00A02802" w:rsidRDefault="00A02802" w:rsidP="00A02802">
            <w:pPr>
              <w:jc w:val="center"/>
              <w:rPr>
                <w:b/>
                <w:bCs/>
                <w:color w:val="FFFFFF" w:themeColor="background1"/>
                <w:sz w:val="28"/>
                <w:szCs w:val="24"/>
              </w:rPr>
            </w:pPr>
            <w:r w:rsidRPr="00A02802">
              <w:rPr>
                <w:b/>
                <w:bCs/>
                <w:color w:val="FFFFFF" w:themeColor="background1"/>
                <w:sz w:val="28"/>
                <w:szCs w:val="24"/>
              </w:rPr>
              <w:t>Act</w:t>
            </w:r>
          </w:p>
        </w:tc>
        <w:tc>
          <w:tcPr>
            <w:tcW w:w="2592" w:type="dxa"/>
            <w:shd w:val="clear" w:color="auto" w:fill="2E4DA6" w:themeFill="accent3"/>
            <w:vAlign w:val="center"/>
          </w:tcPr>
          <w:p w14:paraId="4F9153D2" w14:textId="1A242FA9" w:rsidR="00A02802" w:rsidRPr="00CD5BA8" w:rsidRDefault="00A02802" w:rsidP="00A02802">
            <w:pPr>
              <w:jc w:val="center"/>
              <w:rPr>
                <w:b/>
                <w:bCs/>
                <w:color w:val="FFFFFF" w:themeColor="background1"/>
                <w:sz w:val="28"/>
                <w:szCs w:val="24"/>
              </w:rPr>
            </w:pPr>
            <w:r w:rsidRPr="00CD5BA8">
              <w:rPr>
                <w:b/>
                <w:bCs/>
                <w:color w:val="FFFFFF" w:themeColor="background1"/>
                <w:sz w:val="28"/>
                <w:szCs w:val="24"/>
              </w:rPr>
              <w:t>Purpose</w:t>
            </w:r>
          </w:p>
        </w:tc>
        <w:tc>
          <w:tcPr>
            <w:tcW w:w="2592" w:type="dxa"/>
            <w:shd w:val="clear" w:color="auto" w:fill="2E4DA6" w:themeFill="accent3"/>
            <w:vAlign w:val="center"/>
          </w:tcPr>
          <w:p w14:paraId="15498EC9" w14:textId="51AD5E6B" w:rsidR="00A02802" w:rsidRPr="00CD5BA8" w:rsidRDefault="00A02802" w:rsidP="00A02802">
            <w:pPr>
              <w:jc w:val="center"/>
              <w:rPr>
                <w:b/>
                <w:bCs/>
                <w:color w:val="FFFFFF" w:themeColor="background1"/>
                <w:sz w:val="28"/>
                <w:szCs w:val="24"/>
              </w:rPr>
            </w:pPr>
            <w:r w:rsidRPr="00CD5BA8">
              <w:rPr>
                <w:b/>
                <w:bCs/>
                <w:color w:val="FFFFFF" w:themeColor="background1"/>
                <w:sz w:val="28"/>
                <w:szCs w:val="24"/>
              </w:rPr>
              <w:t>What the Act Required</w:t>
            </w:r>
          </w:p>
        </w:tc>
        <w:tc>
          <w:tcPr>
            <w:tcW w:w="2592" w:type="dxa"/>
            <w:shd w:val="clear" w:color="auto" w:fill="2E4DA6" w:themeFill="accent3"/>
            <w:vAlign w:val="center"/>
          </w:tcPr>
          <w:p w14:paraId="41F77349" w14:textId="430E4FEB" w:rsidR="00A02802" w:rsidRPr="00CD5BA8" w:rsidRDefault="00A02802" w:rsidP="00A02802">
            <w:pPr>
              <w:jc w:val="center"/>
              <w:rPr>
                <w:b/>
                <w:bCs/>
                <w:color w:val="FFFFFF" w:themeColor="background1"/>
                <w:sz w:val="28"/>
                <w:szCs w:val="24"/>
              </w:rPr>
            </w:pPr>
            <w:r w:rsidRPr="00CD5BA8">
              <w:rPr>
                <w:b/>
                <w:bCs/>
                <w:color w:val="FFFFFF" w:themeColor="background1"/>
                <w:sz w:val="28"/>
                <w:szCs w:val="24"/>
              </w:rPr>
              <w:t>Colonial Reaction</w:t>
            </w:r>
          </w:p>
        </w:tc>
      </w:tr>
      <w:tr w:rsidR="00A02802" w:rsidRPr="00A02802" w14:paraId="5B8A830A" w14:textId="77777777" w:rsidTr="00C815C6">
        <w:tc>
          <w:tcPr>
            <w:tcW w:w="1638" w:type="dxa"/>
          </w:tcPr>
          <w:p w14:paraId="4297EBD8" w14:textId="66E1D78E" w:rsidR="00A02802" w:rsidRPr="00A02802" w:rsidRDefault="00A02802" w:rsidP="00A02802">
            <w:pPr>
              <w:spacing w:after="0" w:line="276" w:lineRule="auto"/>
              <w:rPr>
                <w:b/>
                <w:bCs/>
              </w:rPr>
            </w:pPr>
            <w:r w:rsidRPr="00A02802">
              <w:rPr>
                <w:b/>
                <w:bCs/>
              </w:rPr>
              <w:t>Proclamation of 1763</w:t>
            </w:r>
          </w:p>
        </w:tc>
        <w:tc>
          <w:tcPr>
            <w:tcW w:w="2592" w:type="dxa"/>
          </w:tcPr>
          <w:p w14:paraId="0F289EA4" w14:textId="77777777" w:rsidR="00A02802" w:rsidRPr="00CD5BA8" w:rsidRDefault="00A02802" w:rsidP="00A02802">
            <w:pPr>
              <w:spacing w:after="0" w:line="276" w:lineRule="auto"/>
              <w:rPr>
                <w:bCs/>
                <w:color w:val="0070C0"/>
              </w:rPr>
            </w:pPr>
            <w:r w:rsidRPr="00CD5BA8">
              <w:rPr>
                <w:bCs/>
                <w:color w:val="0070C0"/>
              </w:rPr>
              <w:fldChar w:fldCharType="begin">
                <w:ffData>
                  <w:name w:val="Text1"/>
                  <w:enabled/>
                  <w:calcOnExit w:val="0"/>
                  <w:textInput/>
                </w:ffData>
              </w:fldChar>
            </w:r>
            <w:r w:rsidRPr="00CD5BA8">
              <w:rPr>
                <w:bCs/>
                <w:color w:val="0070C0"/>
              </w:rPr>
              <w:instrText xml:space="preserve"> FORMTEXT </w:instrText>
            </w:r>
            <w:r w:rsidRPr="00CD5BA8">
              <w:rPr>
                <w:bCs/>
                <w:color w:val="0070C0"/>
              </w:rPr>
            </w:r>
            <w:r w:rsidRPr="00CD5BA8">
              <w:rPr>
                <w:bCs/>
                <w:color w:val="0070C0"/>
              </w:rPr>
              <w:fldChar w:fldCharType="separate"/>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color w:val="0070C0"/>
              </w:rPr>
              <w:fldChar w:fldCharType="end"/>
            </w:r>
          </w:p>
          <w:p w14:paraId="593F9B47" w14:textId="245AA21E" w:rsidR="00A02802" w:rsidRPr="00CD5BA8" w:rsidRDefault="00A02802" w:rsidP="00A02802">
            <w:pPr>
              <w:spacing w:after="0" w:line="276" w:lineRule="auto"/>
            </w:pPr>
            <w:r w:rsidRPr="00CD5BA8">
              <w:rPr>
                <w:bCs/>
                <w:color w:val="0070C0"/>
              </w:rPr>
              <w:fldChar w:fldCharType="begin">
                <w:ffData>
                  <w:name w:val="Text1"/>
                  <w:enabled/>
                  <w:calcOnExit w:val="0"/>
                  <w:textInput/>
                </w:ffData>
              </w:fldChar>
            </w:r>
            <w:r w:rsidRPr="00CD5BA8">
              <w:rPr>
                <w:bCs/>
                <w:color w:val="0070C0"/>
              </w:rPr>
              <w:instrText xml:space="preserve"> FORMTEXT </w:instrText>
            </w:r>
            <w:r w:rsidRPr="00CD5BA8">
              <w:rPr>
                <w:bCs/>
                <w:color w:val="0070C0"/>
              </w:rPr>
            </w:r>
            <w:r w:rsidRPr="00CD5BA8">
              <w:rPr>
                <w:bCs/>
                <w:color w:val="0070C0"/>
              </w:rPr>
              <w:fldChar w:fldCharType="separate"/>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color w:val="0070C0"/>
              </w:rPr>
              <w:fldChar w:fldCharType="end"/>
            </w:r>
          </w:p>
        </w:tc>
        <w:tc>
          <w:tcPr>
            <w:tcW w:w="2592" w:type="dxa"/>
          </w:tcPr>
          <w:p w14:paraId="7834DC84" w14:textId="4B1948AB" w:rsidR="00A02802" w:rsidRPr="00CD5BA8" w:rsidRDefault="00C815C6" w:rsidP="00A02802">
            <w:pPr>
              <w:spacing w:after="0" w:line="276" w:lineRule="auto"/>
            </w:pPr>
            <w:r w:rsidRPr="00CD5BA8">
              <w:t>Did not allow colonial settlement west of the Appalachian Mountains</w:t>
            </w:r>
          </w:p>
        </w:tc>
        <w:tc>
          <w:tcPr>
            <w:tcW w:w="2592" w:type="dxa"/>
          </w:tcPr>
          <w:p w14:paraId="4C29CF45" w14:textId="77777777" w:rsidR="00A02802" w:rsidRPr="00CD5BA8" w:rsidRDefault="00A02802" w:rsidP="00A02802">
            <w:pPr>
              <w:spacing w:after="0" w:line="276" w:lineRule="auto"/>
              <w:rPr>
                <w:bCs/>
                <w:color w:val="0070C0"/>
              </w:rPr>
            </w:pPr>
            <w:r w:rsidRPr="00CD5BA8">
              <w:rPr>
                <w:bCs/>
                <w:color w:val="0070C0"/>
              </w:rPr>
              <w:fldChar w:fldCharType="begin">
                <w:ffData>
                  <w:name w:val="Text1"/>
                  <w:enabled/>
                  <w:calcOnExit w:val="0"/>
                  <w:textInput/>
                </w:ffData>
              </w:fldChar>
            </w:r>
            <w:r w:rsidRPr="00CD5BA8">
              <w:rPr>
                <w:bCs/>
                <w:color w:val="0070C0"/>
              </w:rPr>
              <w:instrText xml:space="preserve"> FORMTEXT </w:instrText>
            </w:r>
            <w:r w:rsidRPr="00CD5BA8">
              <w:rPr>
                <w:bCs/>
                <w:color w:val="0070C0"/>
              </w:rPr>
            </w:r>
            <w:r w:rsidRPr="00CD5BA8">
              <w:rPr>
                <w:bCs/>
                <w:color w:val="0070C0"/>
              </w:rPr>
              <w:fldChar w:fldCharType="separate"/>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color w:val="0070C0"/>
              </w:rPr>
              <w:fldChar w:fldCharType="end"/>
            </w:r>
          </w:p>
          <w:p w14:paraId="1EFC991C" w14:textId="7B016540" w:rsidR="00A02802" w:rsidRPr="00CD5BA8" w:rsidRDefault="00A02802" w:rsidP="00A02802">
            <w:pPr>
              <w:spacing w:after="0" w:line="276" w:lineRule="auto"/>
            </w:pPr>
            <w:r w:rsidRPr="00CD5BA8">
              <w:rPr>
                <w:bCs/>
                <w:color w:val="0070C0"/>
              </w:rPr>
              <w:fldChar w:fldCharType="begin">
                <w:ffData>
                  <w:name w:val="Text1"/>
                  <w:enabled/>
                  <w:calcOnExit w:val="0"/>
                  <w:textInput/>
                </w:ffData>
              </w:fldChar>
            </w:r>
            <w:r w:rsidRPr="00CD5BA8">
              <w:rPr>
                <w:bCs/>
                <w:color w:val="0070C0"/>
              </w:rPr>
              <w:instrText xml:space="preserve"> FORMTEXT </w:instrText>
            </w:r>
            <w:r w:rsidRPr="00CD5BA8">
              <w:rPr>
                <w:bCs/>
                <w:color w:val="0070C0"/>
              </w:rPr>
            </w:r>
            <w:r w:rsidRPr="00CD5BA8">
              <w:rPr>
                <w:bCs/>
                <w:color w:val="0070C0"/>
              </w:rPr>
              <w:fldChar w:fldCharType="separate"/>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color w:val="0070C0"/>
              </w:rPr>
              <w:fldChar w:fldCharType="end"/>
            </w:r>
          </w:p>
        </w:tc>
      </w:tr>
      <w:tr w:rsidR="00A02802" w:rsidRPr="00A02802" w14:paraId="6C7BF7F7" w14:textId="77777777" w:rsidTr="00C815C6">
        <w:tc>
          <w:tcPr>
            <w:tcW w:w="1638" w:type="dxa"/>
          </w:tcPr>
          <w:p w14:paraId="6BD1F57D" w14:textId="64C130F5" w:rsidR="00A02802" w:rsidRPr="00A02802" w:rsidRDefault="00A02802" w:rsidP="00A02802">
            <w:pPr>
              <w:spacing w:after="0" w:line="276" w:lineRule="auto"/>
              <w:rPr>
                <w:b/>
                <w:bCs/>
              </w:rPr>
            </w:pPr>
            <w:r w:rsidRPr="00A02802">
              <w:rPr>
                <w:b/>
                <w:bCs/>
              </w:rPr>
              <w:t>Sugar Act</w:t>
            </w:r>
            <w:r>
              <w:rPr>
                <w:b/>
                <w:bCs/>
              </w:rPr>
              <w:t xml:space="preserve"> </w:t>
            </w:r>
            <w:r w:rsidRPr="00A02802">
              <w:rPr>
                <w:b/>
                <w:bCs/>
              </w:rPr>
              <w:t>(1764)</w:t>
            </w:r>
          </w:p>
        </w:tc>
        <w:tc>
          <w:tcPr>
            <w:tcW w:w="2592" w:type="dxa"/>
          </w:tcPr>
          <w:p w14:paraId="5B2C6EC6" w14:textId="770DD5C5" w:rsidR="00A02802" w:rsidRPr="00CD5BA8" w:rsidRDefault="00C815C6" w:rsidP="00C815C6">
            <w:pPr>
              <w:spacing w:after="0"/>
            </w:pPr>
            <w:r w:rsidRPr="00CD5BA8">
              <w:t>T</w:t>
            </w:r>
            <w:r w:rsidR="00A02802" w:rsidRPr="00CD5BA8">
              <w:t>ighten control over colonies</w:t>
            </w:r>
          </w:p>
          <w:p w14:paraId="30E6CF71" w14:textId="77777777" w:rsidR="00C815C6" w:rsidRPr="00CD5BA8" w:rsidRDefault="00C815C6" w:rsidP="00C815C6">
            <w:pPr>
              <w:spacing w:after="0"/>
            </w:pPr>
          </w:p>
          <w:p w14:paraId="70C3BAF6" w14:textId="63AEAE5D" w:rsidR="00A02802" w:rsidRPr="00CD5BA8" w:rsidRDefault="00C815C6" w:rsidP="00C815C6">
            <w:pPr>
              <w:spacing w:after="0"/>
            </w:pPr>
            <w:r w:rsidRPr="00CD5BA8">
              <w:t>R</w:t>
            </w:r>
            <w:r w:rsidR="00A02802" w:rsidRPr="00CD5BA8">
              <w:t>aise money</w:t>
            </w:r>
          </w:p>
        </w:tc>
        <w:tc>
          <w:tcPr>
            <w:tcW w:w="2592" w:type="dxa"/>
          </w:tcPr>
          <w:p w14:paraId="46D712DB" w14:textId="77777777" w:rsidR="00A02802" w:rsidRPr="00CD5BA8" w:rsidRDefault="00A02802" w:rsidP="00A02802">
            <w:pPr>
              <w:spacing w:after="0" w:line="276" w:lineRule="auto"/>
              <w:rPr>
                <w:bCs/>
                <w:color w:val="0070C0"/>
              </w:rPr>
            </w:pPr>
            <w:r w:rsidRPr="00CD5BA8">
              <w:rPr>
                <w:bCs/>
                <w:color w:val="0070C0"/>
              </w:rPr>
              <w:fldChar w:fldCharType="begin">
                <w:ffData>
                  <w:name w:val="Text1"/>
                  <w:enabled/>
                  <w:calcOnExit w:val="0"/>
                  <w:textInput/>
                </w:ffData>
              </w:fldChar>
            </w:r>
            <w:r w:rsidRPr="00CD5BA8">
              <w:rPr>
                <w:bCs/>
                <w:color w:val="0070C0"/>
              </w:rPr>
              <w:instrText xml:space="preserve"> FORMTEXT </w:instrText>
            </w:r>
            <w:r w:rsidRPr="00CD5BA8">
              <w:rPr>
                <w:bCs/>
                <w:color w:val="0070C0"/>
              </w:rPr>
            </w:r>
            <w:r w:rsidRPr="00CD5BA8">
              <w:rPr>
                <w:bCs/>
                <w:color w:val="0070C0"/>
              </w:rPr>
              <w:fldChar w:fldCharType="separate"/>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color w:val="0070C0"/>
              </w:rPr>
              <w:fldChar w:fldCharType="end"/>
            </w:r>
          </w:p>
          <w:p w14:paraId="426C1CE3" w14:textId="77777777" w:rsidR="00A02802" w:rsidRPr="00CD5BA8" w:rsidRDefault="00A02802" w:rsidP="00A02802">
            <w:pPr>
              <w:spacing w:after="0" w:line="276" w:lineRule="auto"/>
              <w:rPr>
                <w:bCs/>
                <w:color w:val="0070C0"/>
              </w:rPr>
            </w:pPr>
            <w:r w:rsidRPr="00CD5BA8">
              <w:rPr>
                <w:bCs/>
                <w:color w:val="0070C0"/>
              </w:rPr>
              <w:fldChar w:fldCharType="begin">
                <w:ffData>
                  <w:name w:val="Text1"/>
                  <w:enabled/>
                  <w:calcOnExit w:val="0"/>
                  <w:textInput/>
                </w:ffData>
              </w:fldChar>
            </w:r>
            <w:r w:rsidRPr="00CD5BA8">
              <w:rPr>
                <w:bCs/>
                <w:color w:val="0070C0"/>
              </w:rPr>
              <w:instrText xml:space="preserve"> FORMTEXT </w:instrText>
            </w:r>
            <w:r w:rsidRPr="00CD5BA8">
              <w:rPr>
                <w:bCs/>
                <w:color w:val="0070C0"/>
              </w:rPr>
            </w:r>
            <w:r w:rsidRPr="00CD5BA8">
              <w:rPr>
                <w:bCs/>
                <w:color w:val="0070C0"/>
              </w:rPr>
              <w:fldChar w:fldCharType="separate"/>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color w:val="0070C0"/>
              </w:rPr>
              <w:fldChar w:fldCharType="end"/>
            </w:r>
          </w:p>
          <w:p w14:paraId="1FE867A1" w14:textId="489CF76C" w:rsidR="00A02802" w:rsidRPr="00CD5BA8" w:rsidRDefault="00A02802" w:rsidP="00A02802">
            <w:pPr>
              <w:spacing w:after="0" w:line="276" w:lineRule="auto"/>
            </w:pPr>
            <w:r w:rsidRPr="00CD5BA8">
              <w:rPr>
                <w:bCs/>
                <w:color w:val="0070C0"/>
              </w:rPr>
              <w:fldChar w:fldCharType="begin">
                <w:ffData>
                  <w:name w:val="Text1"/>
                  <w:enabled/>
                  <w:calcOnExit w:val="0"/>
                  <w:textInput/>
                </w:ffData>
              </w:fldChar>
            </w:r>
            <w:r w:rsidRPr="00CD5BA8">
              <w:rPr>
                <w:bCs/>
                <w:color w:val="0070C0"/>
              </w:rPr>
              <w:instrText xml:space="preserve"> FORMTEXT </w:instrText>
            </w:r>
            <w:r w:rsidRPr="00CD5BA8">
              <w:rPr>
                <w:bCs/>
                <w:color w:val="0070C0"/>
              </w:rPr>
            </w:r>
            <w:r w:rsidRPr="00CD5BA8">
              <w:rPr>
                <w:bCs/>
                <w:color w:val="0070C0"/>
              </w:rPr>
              <w:fldChar w:fldCharType="separate"/>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color w:val="0070C0"/>
              </w:rPr>
              <w:fldChar w:fldCharType="end"/>
            </w:r>
          </w:p>
        </w:tc>
        <w:tc>
          <w:tcPr>
            <w:tcW w:w="2592" w:type="dxa"/>
          </w:tcPr>
          <w:p w14:paraId="31DC537F" w14:textId="06965261" w:rsidR="00A02802" w:rsidRPr="00CD5BA8" w:rsidRDefault="00C815C6" w:rsidP="00A02802">
            <w:pPr>
              <w:spacing w:after="0" w:line="276" w:lineRule="auto"/>
            </w:pPr>
            <w:r w:rsidRPr="00CD5BA8">
              <w:t>Alarmed colonists</w:t>
            </w:r>
          </w:p>
        </w:tc>
      </w:tr>
      <w:tr w:rsidR="00C815C6" w:rsidRPr="00A02802" w14:paraId="359942C8" w14:textId="77777777" w:rsidTr="00C815C6">
        <w:tc>
          <w:tcPr>
            <w:tcW w:w="1638" w:type="dxa"/>
          </w:tcPr>
          <w:p w14:paraId="6AE4ADD9" w14:textId="53DCBB02" w:rsidR="00C815C6" w:rsidRPr="00A02802" w:rsidRDefault="00C815C6" w:rsidP="00C815C6">
            <w:pPr>
              <w:spacing w:after="0" w:line="276" w:lineRule="auto"/>
              <w:rPr>
                <w:b/>
                <w:bCs/>
              </w:rPr>
            </w:pPr>
            <w:r w:rsidRPr="00A02802">
              <w:rPr>
                <w:b/>
                <w:bCs/>
              </w:rPr>
              <w:t>Quartering Act</w:t>
            </w:r>
            <w:r>
              <w:rPr>
                <w:b/>
                <w:bCs/>
              </w:rPr>
              <w:t xml:space="preserve"> </w:t>
            </w:r>
            <w:r w:rsidRPr="00A02802">
              <w:rPr>
                <w:b/>
                <w:bCs/>
              </w:rPr>
              <w:t>(1765)</w:t>
            </w:r>
          </w:p>
        </w:tc>
        <w:tc>
          <w:tcPr>
            <w:tcW w:w="2592" w:type="dxa"/>
          </w:tcPr>
          <w:p w14:paraId="61EE460E" w14:textId="7E492124" w:rsidR="00C815C6" w:rsidRPr="00CD5BA8" w:rsidRDefault="00C815C6" w:rsidP="00C815C6">
            <w:pPr>
              <w:spacing w:after="0" w:line="276" w:lineRule="auto"/>
            </w:pPr>
            <w:r w:rsidRPr="00CD5BA8">
              <w:t>Force colonists to provide for British troops in America</w:t>
            </w:r>
          </w:p>
        </w:tc>
        <w:tc>
          <w:tcPr>
            <w:tcW w:w="2592" w:type="dxa"/>
          </w:tcPr>
          <w:p w14:paraId="0D027A67" w14:textId="48CCC499" w:rsidR="00C815C6" w:rsidRPr="00CD5BA8" w:rsidRDefault="00C815C6" w:rsidP="00C815C6">
            <w:pPr>
              <w:spacing w:after="0" w:line="276" w:lineRule="auto"/>
            </w:pPr>
            <w:r w:rsidRPr="00CD5BA8">
              <w:rPr>
                <w:bCs/>
                <w:color w:val="0070C0"/>
              </w:rPr>
              <w:fldChar w:fldCharType="begin">
                <w:ffData>
                  <w:name w:val="Text1"/>
                  <w:enabled/>
                  <w:calcOnExit w:val="0"/>
                  <w:textInput/>
                </w:ffData>
              </w:fldChar>
            </w:r>
            <w:r w:rsidRPr="00CD5BA8">
              <w:rPr>
                <w:bCs/>
                <w:color w:val="0070C0"/>
              </w:rPr>
              <w:instrText xml:space="preserve"> FORMTEXT </w:instrText>
            </w:r>
            <w:r w:rsidRPr="00CD5BA8">
              <w:rPr>
                <w:bCs/>
                <w:color w:val="0070C0"/>
              </w:rPr>
            </w:r>
            <w:r w:rsidRPr="00CD5BA8">
              <w:rPr>
                <w:bCs/>
                <w:color w:val="0070C0"/>
              </w:rPr>
              <w:fldChar w:fldCharType="separate"/>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color w:val="0070C0"/>
              </w:rPr>
              <w:fldChar w:fldCharType="end"/>
            </w:r>
          </w:p>
        </w:tc>
        <w:tc>
          <w:tcPr>
            <w:tcW w:w="2592" w:type="dxa"/>
          </w:tcPr>
          <w:p w14:paraId="331E89CD" w14:textId="54F83B78" w:rsidR="00C815C6" w:rsidRPr="00CD5BA8" w:rsidRDefault="00C815C6" w:rsidP="00C815C6">
            <w:pPr>
              <w:spacing w:after="0" w:line="276" w:lineRule="auto"/>
            </w:pPr>
            <w:r w:rsidRPr="00CD5BA8">
              <w:t>Alarmed colonists</w:t>
            </w:r>
          </w:p>
        </w:tc>
      </w:tr>
      <w:tr w:rsidR="00C815C6" w:rsidRPr="00A02802" w14:paraId="435CEDB4" w14:textId="77777777" w:rsidTr="00C815C6">
        <w:tc>
          <w:tcPr>
            <w:tcW w:w="1638" w:type="dxa"/>
          </w:tcPr>
          <w:p w14:paraId="53A3CD2B" w14:textId="3661080C" w:rsidR="00C815C6" w:rsidRPr="00A02802" w:rsidRDefault="00C815C6" w:rsidP="00C815C6">
            <w:pPr>
              <w:spacing w:after="0" w:line="276" w:lineRule="auto"/>
              <w:rPr>
                <w:b/>
                <w:bCs/>
              </w:rPr>
            </w:pPr>
            <w:r w:rsidRPr="00A02802">
              <w:rPr>
                <w:b/>
                <w:bCs/>
              </w:rPr>
              <w:t>Stamp Act</w:t>
            </w:r>
            <w:r>
              <w:rPr>
                <w:b/>
                <w:bCs/>
              </w:rPr>
              <w:t xml:space="preserve"> </w:t>
            </w:r>
            <w:r w:rsidRPr="00A02802">
              <w:rPr>
                <w:b/>
                <w:bCs/>
              </w:rPr>
              <w:t>(1765)</w:t>
            </w:r>
          </w:p>
        </w:tc>
        <w:tc>
          <w:tcPr>
            <w:tcW w:w="2592" w:type="dxa"/>
          </w:tcPr>
          <w:p w14:paraId="4E02D4A5" w14:textId="6FF0D173" w:rsidR="00C815C6" w:rsidRPr="00CD5BA8" w:rsidRDefault="00C815C6" w:rsidP="00C815C6">
            <w:pPr>
              <w:spacing w:after="0" w:line="276" w:lineRule="auto"/>
            </w:pPr>
            <w:r w:rsidRPr="00CD5BA8">
              <w:t>Raise money to support British officials</w:t>
            </w:r>
          </w:p>
        </w:tc>
        <w:tc>
          <w:tcPr>
            <w:tcW w:w="2592" w:type="dxa"/>
          </w:tcPr>
          <w:p w14:paraId="5DA4989A" w14:textId="729EFDAB" w:rsidR="00C815C6" w:rsidRPr="00CD5BA8" w:rsidRDefault="00C815C6" w:rsidP="00C815C6">
            <w:pPr>
              <w:spacing w:after="0" w:line="276" w:lineRule="auto"/>
            </w:pPr>
            <w:r w:rsidRPr="00CD5BA8">
              <w:rPr>
                <w:bCs/>
                <w:color w:val="0070C0"/>
              </w:rPr>
              <w:fldChar w:fldCharType="begin">
                <w:ffData>
                  <w:name w:val="Text1"/>
                  <w:enabled/>
                  <w:calcOnExit w:val="0"/>
                  <w:textInput/>
                </w:ffData>
              </w:fldChar>
            </w:r>
            <w:r w:rsidRPr="00CD5BA8">
              <w:rPr>
                <w:bCs/>
                <w:color w:val="0070C0"/>
              </w:rPr>
              <w:instrText xml:space="preserve"> FORMTEXT </w:instrText>
            </w:r>
            <w:r w:rsidRPr="00CD5BA8">
              <w:rPr>
                <w:bCs/>
                <w:color w:val="0070C0"/>
              </w:rPr>
            </w:r>
            <w:r w:rsidRPr="00CD5BA8">
              <w:rPr>
                <w:bCs/>
                <w:color w:val="0070C0"/>
              </w:rPr>
              <w:fldChar w:fldCharType="separate"/>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color w:val="0070C0"/>
              </w:rPr>
              <w:fldChar w:fldCharType="end"/>
            </w:r>
          </w:p>
        </w:tc>
        <w:tc>
          <w:tcPr>
            <w:tcW w:w="2592" w:type="dxa"/>
          </w:tcPr>
          <w:p w14:paraId="1D304F9F" w14:textId="0924BF56" w:rsidR="00C815C6" w:rsidRPr="00CD5BA8" w:rsidRDefault="00C815C6" w:rsidP="00C815C6">
            <w:pPr>
              <w:spacing w:after="0"/>
            </w:pPr>
            <w:r w:rsidRPr="00CD5BA8">
              <w:t>Colonists strongly opposed tax</w:t>
            </w:r>
          </w:p>
          <w:p w14:paraId="269857FE" w14:textId="77777777" w:rsidR="00C815C6" w:rsidRPr="00CD5BA8" w:rsidRDefault="00C815C6" w:rsidP="00C815C6">
            <w:pPr>
              <w:spacing w:after="0"/>
            </w:pPr>
          </w:p>
          <w:p w14:paraId="616B53CA" w14:textId="7408567F" w:rsidR="00C815C6" w:rsidRPr="00CD5BA8" w:rsidRDefault="00C815C6" w:rsidP="00C815C6">
            <w:pPr>
              <w:spacing w:after="0"/>
            </w:pPr>
            <w:r w:rsidRPr="00CD5BA8">
              <w:t>Did not want to pay to support British officials</w:t>
            </w:r>
          </w:p>
          <w:p w14:paraId="5EBC3166" w14:textId="77777777" w:rsidR="00C815C6" w:rsidRPr="00CD5BA8" w:rsidRDefault="00C815C6" w:rsidP="00C815C6">
            <w:pPr>
              <w:spacing w:after="0"/>
            </w:pPr>
          </w:p>
          <w:p w14:paraId="6D7A473B" w14:textId="1FD44D5D" w:rsidR="00C815C6" w:rsidRPr="00CD5BA8" w:rsidRDefault="00C815C6" w:rsidP="00C815C6">
            <w:pPr>
              <w:spacing w:after="0"/>
            </w:pPr>
            <w:r w:rsidRPr="00CD5BA8">
              <w:t xml:space="preserve">Thought Britain was trying to take away their ability to legislate taxes </w:t>
            </w:r>
          </w:p>
          <w:p w14:paraId="1482E816" w14:textId="77777777" w:rsidR="00C815C6" w:rsidRPr="00CD5BA8" w:rsidRDefault="00C815C6" w:rsidP="00C815C6">
            <w:pPr>
              <w:spacing w:after="0"/>
            </w:pPr>
          </w:p>
          <w:p w14:paraId="070B98AD" w14:textId="34566D1C" w:rsidR="00C815C6" w:rsidRPr="00CD5BA8" w:rsidRDefault="00C815C6" w:rsidP="00C815C6">
            <w:pPr>
              <w:spacing w:after="0"/>
            </w:pPr>
            <w:r w:rsidRPr="00CD5BA8">
              <w:t xml:space="preserve">Believed Britain was taxing them without </w:t>
            </w:r>
            <w:r w:rsidRPr="00CD5BA8">
              <w:rPr>
                <w:bCs/>
                <w:color w:val="0070C0"/>
              </w:rPr>
              <w:fldChar w:fldCharType="begin">
                <w:ffData>
                  <w:name w:val="Text1"/>
                  <w:enabled/>
                  <w:calcOnExit w:val="0"/>
                  <w:textInput/>
                </w:ffData>
              </w:fldChar>
            </w:r>
            <w:r w:rsidRPr="00CD5BA8">
              <w:rPr>
                <w:bCs/>
                <w:color w:val="0070C0"/>
              </w:rPr>
              <w:instrText xml:space="preserve"> FORMTEXT </w:instrText>
            </w:r>
            <w:r w:rsidRPr="00CD5BA8">
              <w:rPr>
                <w:bCs/>
                <w:color w:val="0070C0"/>
              </w:rPr>
            </w:r>
            <w:r w:rsidRPr="00CD5BA8">
              <w:rPr>
                <w:bCs/>
                <w:color w:val="0070C0"/>
              </w:rPr>
              <w:fldChar w:fldCharType="separate"/>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color w:val="0070C0"/>
              </w:rPr>
              <w:fldChar w:fldCharType="end"/>
            </w:r>
            <w:r w:rsidRPr="00CD5BA8">
              <w:t xml:space="preserve">      </w:t>
            </w:r>
          </w:p>
          <w:p w14:paraId="4AD44D97" w14:textId="77777777" w:rsidR="00C815C6" w:rsidRPr="00CD5BA8" w:rsidRDefault="00C815C6" w:rsidP="00C815C6">
            <w:pPr>
              <w:spacing w:after="0"/>
            </w:pPr>
          </w:p>
          <w:p w14:paraId="62ECCA3C" w14:textId="2F2BF0D3" w:rsidR="00C815C6" w:rsidRPr="00CD5BA8" w:rsidRDefault="00C815C6" w:rsidP="00C815C6">
            <w:pPr>
              <w:spacing w:after="0"/>
            </w:pPr>
            <w:r w:rsidRPr="00CD5BA8">
              <w:t xml:space="preserve">Formed </w:t>
            </w:r>
            <w:r w:rsidRPr="00CD5BA8">
              <w:rPr>
                <w:bCs/>
                <w:color w:val="0070C0"/>
              </w:rPr>
              <w:fldChar w:fldCharType="begin">
                <w:ffData>
                  <w:name w:val="Text1"/>
                  <w:enabled/>
                  <w:calcOnExit w:val="0"/>
                  <w:textInput/>
                </w:ffData>
              </w:fldChar>
            </w:r>
            <w:r w:rsidRPr="00CD5BA8">
              <w:rPr>
                <w:bCs/>
                <w:color w:val="0070C0"/>
              </w:rPr>
              <w:instrText xml:space="preserve"> FORMTEXT </w:instrText>
            </w:r>
            <w:r w:rsidRPr="00CD5BA8">
              <w:rPr>
                <w:bCs/>
                <w:color w:val="0070C0"/>
              </w:rPr>
            </w:r>
            <w:r w:rsidRPr="00CD5BA8">
              <w:rPr>
                <w:bCs/>
                <w:color w:val="0070C0"/>
              </w:rPr>
              <w:fldChar w:fldCharType="separate"/>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color w:val="0070C0"/>
              </w:rPr>
              <w:fldChar w:fldCharType="end"/>
            </w:r>
            <w:r w:rsidRPr="00CD5BA8">
              <w:t xml:space="preserve"> Congress</w:t>
            </w:r>
          </w:p>
          <w:p w14:paraId="3549E942" w14:textId="77777777" w:rsidR="00C815C6" w:rsidRPr="00CD5BA8" w:rsidRDefault="00C815C6" w:rsidP="00C815C6">
            <w:pPr>
              <w:spacing w:after="0" w:line="276" w:lineRule="auto"/>
            </w:pPr>
          </w:p>
          <w:p w14:paraId="0E7F43E9" w14:textId="0F0E7A2F" w:rsidR="00C815C6" w:rsidRPr="00CD5BA8" w:rsidRDefault="00C815C6" w:rsidP="00C815C6">
            <w:pPr>
              <w:spacing w:after="0" w:line="276" w:lineRule="auto"/>
            </w:pPr>
            <w:r w:rsidRPr="00CD5BA8">
              <w:t>Violence and boycotts ensued to resist tax</w:t>
            </w:r>
          </w:p>
        </w:tc>
      </w:tr>
      <w:tr w:rsidR="00C815C6" w:rsidRPr="00A02802" w14:paraId="78F3C6F7" w14:textId="77777777" w:rsidTr="00C815C6">
        <w:tc>
          <w:tcPr>
            <w:tcW w:w="1638" w:type="dxa"/>
          </w:tcPr>
          <w:p w14:paraId="5F17E4BC" w14:textId="66BDC7BE" w:rsidR="00C815C6" w:rsidRPr="00A02802" w:rsidRDefault="00C815C6" w:rsidP="00C815C6">
            <w:pPr>
              <w:spacing w:after="0" w:line="276" w:lineRule="auto"/>
              <w:rPr>
                <w:b/>
                <w:bCs/>
              </w:rPr>
            </w:pPr>
            <w:r w:rsidRPr="00A02802">
              <w:rPr>
                <w:b/>
                <w:bCs/>
              </w:rPr>
              <w:t>Townshend Acts</w:t>
            </w:r>
            <w:r>
              <w:rPr>
                <w:b/>
                <w:bCs/>
              </w:rPr>
              <w:t xml:space="preserve"> </w:t>
            </w:r>
            <w:r w:rsidRPr="00A02802">
              <w:rPr>
                <w:b/>
                <w:bCs/>
              </w:rPr>
              <w:t>(1767)</w:t>
            </w:r>
          </w:p>
        </w:tc>
        <w:tc>
          <w:tcPr>
            <w:tcW w:w="2592" w:type="dxa"/>
          </w:tcPr>
          <w:p w14:paraId="32AEF20A" w14:textId="58766C06" w:rsidR="00C815C6" w:rsidRPr="00CD5BA8" w:rsidRDefault="00C815C6" w:rsidP="00C815C6">
            <w:pPr>
              <w:spacing w:after="0" w:line="276" w:lineRule="auto"/>
            </w:pPr>
            <w:r w:rsidRPr="00CD5BA8">
              <w:rPr>
                <w:bCs/>
                <w:color w:val="0070C0"/>
              </w:rPr>
              <w:fldChar w:fldCharType="begin">
                <w:ffData>
                  <w:name w:val="Text1"/>
                  <w:enabled/>
                  <w:calcOnExit w:val="0"/>
                  <w:textInput/>
                </w:ffData>
              </w:fldChar>
            </w:r>
            <w:r w:rsidRPr="00CD5BA8">
              <w:rPr>
                <w:bCs/>
                <w:color w:val="0070C0"/>
              </w:rPr>
              <w:instrText xml:space="preserve"> FORMTEXT </w:instrText>
            </w:r>
            <w:r w:rsidRPr="00CD5BA8">
              <w:rPr>
                <w:bCs/>
                <w:color w:val="0070C0"/>
              </w:rPr>
            </w:r>
            <w:r w:rsidRPr="00CD5BA8">
              <w:rPr>
                <w:bCs/>
                <w:color w:val="0070C0"/>
              </w:rPr>
              <w:fldChar w:fldCharType="separate"/>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color w:val="0070C0"/>
              </w:rPr>
              <w:fldChar w:fldCharType="end"/>
            </w:r>
          </w:p>
        </w:tc>
        <w:tc>
          <w:tcPr>
            <w:tcW w:w="2592" w:type="dxa"/>
          </w:tcPr>
          <w:p w14:paraId="7C883921" w14:textId="437279E8" w:rsidR="00C815C6" w:rsidRPr="00CD5BA8" w:rsidRDefault="00C815C6" w:rsidP="00C815C6">
            <w:pPr>
              <w:spacing w:after="0" w:line="276" w:lineRule="auto"/>
            </w:pPr>
            <w:r w:rsidRPr="00CD5BA8">
              <w:t>Taxed colonial imports (glass, lead, tea, etc.)</w:t>
            </w:r>
          </w:p>
        </w:tc>
        <w:tc>
          <w:tcPr>
            <w:tcW w:w="2592" w:type="dxa"/>
          </w:tcPr>
          <w:p w14:paraId="35A142F1" w14:textId="77777777" w:rsidR="00C815C6" w:rsidRPr="00CD5BA8" w:rsidRDefault="00C815C6" w:rsidP="00C815C6">
            <w:pPr>
              <w:spacing w:after="0" w:line="276" w:lineRule="auto"/>
              <w:rPr>
                <w:bCs/>
                <w:color w:val="0070C0"/>
              </w:rPr>
            </w:pPr>
            <w:r w:rsidRPr="00CD5BA8">
              <w:rPr>
                <w:bCs/>
                <w:color w:val="0070C0"/>
              </w:rPr>
              <w:fldChar w:fldCharType="begin">
                <w:ffData>
                  <w:name w:val="Text1"/>
                  <w:enabled/>
                  <w:calcOnExit w:val="0"/>
                  <w:textInput/>
                </w:ffData>
              </w:fldChar>
            </w:r>
            <w:r w:rsidRPr="00CD5BA8">
              <w:rPr>
                <w:bCs/>
                <w:color w:val="0070C0"/>
              </w:rPr>
              <w:instrText xml:space="preserve"> FORMTEXT </w:instrText>
            </w:r>
            <w:r w:rsidRPr="00CD5BA8">
              <w:rPr>
                <w:bCs/>
                <w:color w:val="0070C0"/>
              </w:rPr>
            </w:r>
            <w:r w:rsidRPr="00CD5BA8">
              <w:rPr>
                <w:bCs/>
                <w:color w:val="0070C0"/>
              </w:rPr>
              <w:fldChar w:fldCharType="separate"/>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color w:val="0070C0"/>
              </w:rPr>
              <w:fldChar w:fldCharType="end"/>
            </w:r>
          </w:p>
          <w:p w14:paraId="11049C7B" w14:textId="0691DF43" w:rsidR="00C815C6" w:rsidRPr="00CD5BA8" w:rsidRDefault="00C815C6" w:rsidP="00C815C6">
            <w:pPr>
              <w:spacing w:after="0" w:line="276" w:lineRule="auto"/>
            </w:pPr>
            <w:r w:rsidRPr="00CD5BA8">
              <w:rPr>
                <w:bCs/>
                <w:color w:val="0070C0"/>
              </w:rPr>
              <w:fldChar w:fldCharType="begin">
                <w:ffData>
                  <w:name w:val="Text1"/>
                  <w:enabled/>
                  <w:calcOnExit w:val="0"/>
                  <w:textInput/>
                </w:ffData>
              </w:fldChar>
            </w:r>
            <w:r w:rsidRPr="00CD5BA8">
              <w:rPr>
                <w:bCs/>
                <w:color w:val="0070C0"/>
              </w:rPr>
              <w:instrText xml:space="preserve"> FORMTEXT </w:instrText>
            </w:r>
            <w:r w:rsidRPr="00CD5BA8">
              <w:rPr>
                <w:bCs/>
                <w:color w:val="0070C0"/>
              </w:rPr>
            </w:r>
            <w:r w:rsidRPr="00CD5BA8">
              <w:rPr>
                <w:bCs/>
                <w:color w:val="0070C0"/>
              </w:rPr>
              <w:fldChar w:fldCharType="separate"/>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color w:val="0070C0"/>
              </w:rPr>
              <w:fldChar w:fldCharType="end"/>
            </w:r>
          </w:p>
        </w:tc>
      </w:tr>
    </w:tbl>
    <w:p w14:paraId="06401BB7" w14:textId="77777777" w:rsidR="0062674D" w:rsidRDefault="0062674D" w:rsidP="00753B3D">
      <w:pPr>
        <w:pStyle w:val="Heading1"/>
      </w:pPr>
    </w:p>
    <w:p w14:paraId="4DB06DA5" w14:textId="0832219C" w:rsidR="00753B3D" w:rsidRPr="00753B3D" w:rsidRDefault="00E37B3D" w:rsidP="00753B3D">
      <w:pPr>
        <w:pStyle w:val="Heading1"/>
        <w:rPr>
          <w:rStyle w:val="Strong"/>
          <w:rFonts w:asciiTheme="majorHAnsi" w:hAnsiTheme="majorHAnsi"/>
          <w:b/>
          <w:bCs/>
          <w:sz w:val="32"/>
        </w:rPr>
      </w:pPr>
      <w:r w:rsidRPr="00753B3D">
        <w:t xml:space="preserve">Part 2: </w:t>
      </w:r>
      <w:r w:rsidR="00753B3D" w:rsidRPr="00753B3D">
        <w:rPr>
          <w:rStyle w:val="Strong"/>
          <w:rFonts w:asciiTheme="majorHAnsi" w:hAnsiTheme="majorHAnsi"/>
          <w:b/>
          <w:bCs/>
          <w:sz w:val="32"/>
        </w:rPr>
        <w:t>British and Colonial Grievances</w:t>
      </w:r>
    </w:p>
    <w:p w14:paraId="046B36CA" w14:textId="5DD10A33" w:rsidR="00753B3D" w:rsidRPr="00753B3D" w:rsidRDefault="00753B3D" w:rsidP="00753B3D">
      <w:pPr>
        <w:rPr>
          <w:rStyle w:val="Strong"/>
        </w:rPr>
      </w:pPr>
      <w:bookmarkStart w:id="0" w:name="_Hlk43477172"/>
      <w:bookmarkStart w:id="1" w:name="_GoBack"/>
      <w:r w:rsidRPr="00753B3D">
        <w:rPr>
          <w:rStyle w:val="Strong"/>
        </w:rPr>
        <w:t xml:space="preserve">After the French and Indian War, tensions increased between Britain and the colonies. </w:t>
      </w:r>
      <w:r w:rsidR="00BA6351">
        <w:rPr>
          <w:rStyle w:val="Strong"/>
        </w:rPr>
        <w:t>Britain and the colonies held opposing perspectives (a point of view or position) on several important issues.</w:t>
      </w:r>
      <w:r w:rsidRPr="00753B3D">
        <w:rPr>
          <w:rStyle w:val="Strong"/>
        </w:rPr>
        <w:t xml:space="preserve">  </w:t>
      </w:r>
    </w:p>
    <w:p w14:paraId="040707DA" w14:textId="1B634BD8" w:rsidR="00B4302F" w:rsidRDefault="00753B3D" w:rsidP="00753B3D">
      <w:pPr>
        <w:rPr>
          <w:rStyle w:val="Strong"/>
        </w:rPr>
      </w:pPr>
      <w:r w:rsidRPr="00753B3D">
        <w:rPr>
          <w:rStyle w:val="Strong"/>
        </w:rPr>
        <w:t>In the</w:t>
      </w:r>
      <w:r>
        <w:rPr>
          <w:rStyle w:val="Strong"/>
        </w:rPr>
        <w:t xml:space="preserve"> section above</w:t>
      </w:r>
      <w:r w:rsidRPr="00753B3D">
        <w:rPr>
          <w:rStyle w:val="Strong"/>
        </w:rPr>
        <w:t>, you completed a chart listing the various British policies enacted after the French and Indian War. Now that you have identified the opposing views of the British and the colonists, it’s your turn to decide who was right! In the space below,</w:t>
      </w:r>
      <w:r w:rsidR="00AC0CC3">
        <w:rPr>
          <w:rStyle w:val="Strong"/>
        </w:rPr>
        <w:t xml:space="preserve"> </w:t>
      </w:r>
      <w:r w:rsidRPr="00753B3D">
        <w:rPr>
          <w:rStyle w:val="Strong"/>
        </w:rPr>
        <w:t xml:space="preserve">write at least one paragraph </w:t>
      </w:r>
      <w:r w:rsidR="00BA6351">
        <w:rPr>
          <w:rStyle w:val="Strong"/>
        </w:rPr>
        <w:t>(n</w:t>
      </w:r>
      <w:r w:rsidRPr="00753B3D">
        <w:rPr>
          <w:rStyle w:val="Strong"/>
        </w:rPr>
        <w:t>o less than 3-4 sentences</w:t>
      </w:r>
      <w:r w:rsidR="00BA6351">
        <w:rPr>
          <w:rStyle w:val="Strong"/>
        </w:rPr>
        <w:t>)</w:t>
      </w:r>
      <w:r w:rsidRPr="00753B3D">
        <w:rPr>
          <w:rStyle w:val="Strong"/>
        </w:rPr>
        <w:t xml:space="preserve"> indicating which side you think had the better perspective and had the strongest argument for their positions. </w:t>
      </w:r>
    </w:p>
    <w:p w14:paraId="2021851A" w14:textId="638F1AE1" w:rsidR="00753B3D" w:rsidRPr="00753B3D" w:rsidRDefault="00753B3D" w:rsidP="00753B3D">
      <w:pPr>
        <w:rPr>
          <w:rStyle w:val="Strong"/>
        </w:rPr>
      </w:pPr>
      <w:r w:rsidRPr="00753B3D">
        <w:rPr>
          <w:rStyle w:val="Strong"/>
        </w:rPr>
        <w:t xml:space="preserve">You may </w:t>
      </w:r>
      <w:proofErr w:type="gramStart"/>
      <w:r w:rsidRPr="00753B3D">
        <w:rPr>
          <w:rStyle w:val="Strong"/>
        </w:rPr>
        <w:t>refer back</w:t>
      </w:r>
      <w:proofErr w:type="gramEnd"/>
      <w:r w:rsidRPr="00753B3D">
        <w:rPr>
          <w:rStyle w:val="Strong"/>
        </w:rPr>
        <w:t xml:space="preserve"> to your chart, but your paragraph should really be your opinion about which side “won” the argument on the four issues. In other words, there is no way to be wrong! (Even though we know the ultimate outcome of this conflict, you are not required to choose the colonists.) </w:t>
      </w:r>
      <w:bookmarkEnd w:id="0"/>
      <w:bookmarkEnd w:id="1"/>
      <w:r w:rsidRPr="00753B3D">
        <w:rPr>
          <w:rStyle w:val="Strong"/>
        </w:rPr>
        <w:t xml:space="preserve"> </w:t>
      </w:r>
    </w:p>
    <w:tbl>
      <w:tblPr>
        <w:tblStyle w:val="TableGrid"/>
        <w:tblW w:w="0" w:type="auto"/>
        <w:tblLook w:val="04A0" w:firstRow="1" w:lastRow="0" w:firstColumn="1" w:lastColumn="0" w:noHBand="0" w:noVBand="1"/>
      </w:tblPr>
      <w:tblGrid>
        <w:gridCol w:w="9576"/>
      </w:tblGrid>
      <w:tr w:rsidR="00B4302F" w:rsidRPr="00B4302F" w14:paraId="1A4AABB3" w14:textId="77777777" w:rsidTr="00B4302F">
        <w:tc>
          <w:tcPr>
            <w:tcW w:w="9576" w:type="dxa"/>
          </w:tcPr>
          <w:p w14:paraId="02D40183" w14:textId="290AF7BC" w:rsidR="00B4302F" w:rsidRPr="00B4302F" w:rsidRDefault="00B4302F" w:rsidP="00B4302F">
            <w:pPr>
              <w:rPr>
                <w:i/>
                <w:iCs/>
              </w:rPr>
            </w:pPr>
            <w:r w:rsidRPr="00B4302F">
              <w:rPr>
                <w:i/>
                <w:iCs/>
              </w:rPr>
              <w:t>Write your response below:</w:t>
            </w:r>
          </w:p>
        </w:tc>
      </w:tr>
      <w:tr w:rsidR="00B4302F" w:rsidRPr="00B4302F" w14:paraId="323ED785" w14:textId="77777777" w:rsidTr="00B4302F">
        <w:tc>
          <w:tcPr>
            <w:tcW w:w="9576" w:type="dxa"/>
          </w:tcPr>
          <w:p w14:paraId="5800C906" w14:textId="0BCA1B89" w:rsidR="00B4302F" w:rsidRDefault="00B4302F" w:rsidP="00B4302F">
            <w:r w:rsidRPr="00CD5BA8">
              <w:rPr>
                <w:bCs/>
                <w:color w:val="0070C0"/>
              </w:rPr>
              <w:fldChar w:fldCharType="begin">
                <w:ffData>
                  <w:name w:val="Text1"/>
                  <w:enabled/>
                  <w:calcOnExit w:val="0"/>
                  <w:textInput/>
                </w:ffData>
              </w:fldChar>
            </w:r>
            <w:r w:rsidRPr="00CD5BA8">
              <w:rPr>
                <w:bCs/>
                <w:color w:val="0070C0"/>
              </w:rPr>
              <w:instrText xml:space="preserve"> FORMTEXT </w:instrText>
            </w:r>
            <w:r w:rsidRPr="00CD5BA8">
              <w:rPr>
                <w:bCs/>
                <w:color w:val="0070C0"/>
              </w:rPr>
            </w:r>
            <w:r w:rsidRPr="00CD5BA8">
              <w:rPr>
                <w:bCs/>
                <w:color w:val="0070C0"/>
              </w:rPr>
              <w:fldChar w:fldCharType="separate"/>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noProof/>
                <w:color w:val="0070C0"/>
              </w:rPr>
              <w:t> </w:t>
            </w:r>
            <w:r w:rsidRPr="00CD5BA8">
              <w:rPr>
                <w:bCs/>
                <w:color w:val="0070C0"/>
              </w:rPr>
              <w:fldChar w:fldCharType="end"/>
            </w:r>
          </w:p>
          <w:p w14:paraId="205242AD" w14:textId="77777777" w:rsidR="00B4302F" w:rsidRDefault="00B4302F" w:rsidP="00B4302F"/>
          <w:p w14:paraId="106D0E95" w14:textId="77777777" w:rsidR="00B4302F" w:rsidRDefault="00B4302F" w:rsidP="00B4302F"/>
          <w:p w14:paraId="0528519F" w14:textId="77777777" w:rsidR="00B4302F" w:rsidRDefault="00B4302F" w:rsidP="00B4302F"/>
          <w:p w14:paraId="23F90CE7" w14:textId="77777777" w:rsidR="00B4302F" w:rsidRDefault="00B4302F" w:rsidP="00B4302F"/>
          <w:p w14:paraId="1328BCD0" w14:textId="77777777" w:rsidR="00B4302F" w:rsidRDefault="00B4302F" w:rsidP="00B4302F"/>
          <w:p w14:paraId="603EA086" w14:textId="77777777" w:rsidR="00B4302F" w:rsidRDefault="00B4302F" w:rsidP="00B4302F"/>
          <w:p w14:paraId="3DA9B2D8" w14:textId="1CE0342F" w:rsidR="00B4302F" w:rsidRPr="00B4302F" w:rsidRDefault="00B4302F" w:rsidP="00B4302F"/>
        </w:tc>
      </w:tr>
    </w:tbl>
    <w:p w14:paraId="137F3537" w14:textId="77777777" w:rsidR="00B4302F" w:rsidRPr="00B4302F" w:rsidRDefault="00B4302F" w:rsidP="00B4302F"/>
    <w:sectPr w:rsidR="00B4302F" w:rsidRPr="00B4302F"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A94F9" w14:textId="77777777" w:rsidR="005F75A9" w:rsidRDefault="005F75A9" w:rsidP="009A4D15">
      <w:pPr>
        <w:spacing w:after="0" w:line="240" w:lineRule="auto"/>
      </w:pPr>
      <w:r>
        <w:separator/>
      </w:r>
    </w:p>
  </w:endnote>
  <w:endnote w:type="continuationSeparator" w:id="0">
    <w:p w14:paraId="7EE4979F" w14:textId="77777777" w:rsidR="005F75A9" w:rsidRDefault="005F75A9"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4672" w14:textId="249ADE4C" w:rsidR="009A4D15" w:rsidRDefault="009A4D15">
    <w:pPr>
      <w:pStyle w:val="Footer"/>
    </w:pPr>
    <w:r>
      <w:rPr>
        <w:rFonts w:cs="Times New Roman"/>
      </w:rPr>
      <w:t>©</w:t>
    </w:r>
    <w:r>
      <w:t xml:space="preserve"> ACCESS Virtual Learning 20</w:t>
    </w:r>
    <w:r w:rsidR="00BA6351">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C4857" w14:textId="77777777" w:rsidR="005F75A9" w:rsidRDefault="005F75A9" w:rsidP="009A4D15">
      <w:pPr>
        <w:spacing w:after="0" w:line="240" w:lineRule="auto"/>
      </w:pPr>
      <w:r>
        <w:separator/>
      </w:r>
    </w:p>
  </w:footnote>
  <w:footnote w:type="continuationSeparator" w:id="0">
    <w:p w14:paraId="31FD849C" w14:textId="77777777" w:rsidR="005F75A9" w:rsidRDefault="005F75A9"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BEB3361"/>
    <w:multiLevelType w:val="hybridMultilevel"/>
    <w:tmpl w:val="B5AC0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031F6"/>
    <w:rsid w:val="000B05A8"/>
    <w:rsid w:val="001C26EC"/>
    <w:rsid w:val="001E2489"/>
    <w:rsid w:val="0022531D"/>
    <w:rsid w:val="002C2B59"/>
    <w:rsid w:val="002C4428"/>
    <w:rsid w:val="003A4430"/>
    <w:rsid w:val="00444F34"/>
    <w:rsid w:val="004A5899"/>
    <w:rsid w:val="004B47DD"/>
    <w:rsid w:val="004D52B8"/>
    <w:rsid w:val="005033C6"/>
    <w:rsid w:val="00525A3A"/>
    <w:rsid w:val="005F75A9"/>
    <w:rsid w:val="0062674D"/>
    <w:rsid w:val="0063711B"/>
    <w:rsid w:val="00644BDA"/>
    <w:rsid w:val="00674529"/>
    <w:rsid w:val="0069512E"/>
    <w:rsid w:val="006E2340"/>
    <w:rsid w:val="00720A34"/>
    <w:rsid w:val="00722310"/>
    <w:rsid w:val="00753B3D"/>
    <w:rsid w:val="007A1BE9"/>
    <w:rsid w:val="007C762A"/>
    <w:rsid w:val="008A5BB1"/>
    <w:rsid w:val="009939AB"/>
    <w:rsid w:val="009A4D15"/>
    <w:rsid w:val="009D5192"/>
    <w:rsid w:val="00A02802"/>
    <w:rsid w:val="00A27B1D"/>
    <w:rsid w:val="00A7700C"/>
    <w:rsid w:val="00AB3F6B"/>
    <w:rsid w:val="00AC0CC3"/>
    <w:rsid w:val="00AF7E0D"/>
    <w:rsid w:val="00B1100B"/>
    <w:rsid w:val="00B17D56"/>
    <w:rsid w:val="00B4302F"/>
    <w:rsid w:val="00B83431"/>
    <w:rsid w:val="00BA6351"/>
    <w:rsid w:val="00BB60CD"/>
    <w:rsid w:val="00BE5B3C"/>
    <w:rsid w:val="00BF06C8"/>
    <w:rsid w:val="00C815C6"/>
    <w:rsid w:val="00CB7383"/>
    <w:rsid w:val="00CD5BA8"/>
    <w:rsid w:val="00CF4174"/>
    <w:rsid w:val="00D376DE"/>
    <w:rsid w:val="00D73322"/>
    <w:rsid w:val="00DD62A1"/>
    <w:rsid w:val="00E37B3D"/>
    <w:rsid w:val="00FB7F8F"/>
    <w:rsid w:val="00FE2C4B"/>
    <w:rsid w:val="00FF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CC59"/>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59"/>
    <w:rsid w:val="00A02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 w:id="208112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TotalTime>
  <Pages>2</Pages>
  <Words>371</Words>
  <Characters>1899</Characters>
  <Application>Microsoft Office Word</Application>
  <DocSecurity>0</DocSecurity>
  <Lines>73</Lines>
  <Paragraphs>43</Paragraphs>
  <ScaleCrop>false</ScaleCrop>
  <HeadingPairs>
    <vt:vector size="2" baseType="variant">
      <vt:variant>
        <vt:lpstr>Title</vt:lpstr>
      </vt:variant>
      <vt:variant>
        <vt:i4>1</vt:i4>
      </vt:variant>
    </vt:vector>
  </HeadingPairs>
  <TitlesOfParts>
    <vt:vector size="1" baseType="lpstr">
      <vt:lpstr>Task</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 Policies and Grievances</dc:title>
  <dc:creator>ACCESS</dc:creator>
  <cp:lastModifiedBy>Goolsby, Alexandra</cp:lastModifiedBy>
  <cp:revision>21</cp:revision>
  <dcterms:created xsi:type="dcterms:W3CDTF">2017-01-23T22:06:00Z</dcterms:created>
  <dcterms:modified xsi:type="dcterms:W3CDTF">2020-06-19T21:40:00Z</dcterms:modified>
</cp:coreProperties>
</file>