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sectPr w:rsidR="005033C6" w:rsidSect="005033C6">
          <w:footerReference w:type="default" r:id="rId8"/>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Times New Roman" w:hAnsi="Times New Roman" w:cs="Times New Roman"/>
          <w:b/>
          <w:sz w:val="24"/>
          <w:szCs w:val="24"/>
        </w:rPr>
      </w:pPr>
    </w:p>
    <w:p w:rsidR="00FE2C4B" w:rsidRDefault="00CD5488" w:rsidP="00B8517A">
      <w:pPr>
        <w:pStyle w:val="Title"/>
      </w:pPr>
      <w:r>
        <w:t>3.0</w:t>
      </w:r>
      <w:r w:rsidR="002855AE">
        <w:t>6</w:t>
      </w:r>
      <w:r>
        <w:t xml:space="preserve"> </w:t>
      </w:r>
      <w:r w:rsidR="00E84C44">
        <w:t>Indicator</w:t>
      </w:r>
      <w:r w:rsidR="00496E51">
        <w:t xml:space="preserve"> Lab</w:t>
      </w:r>
    </w:p>
    <w:p w:rsidR="00F4587F" w:rsidRDefault="00F4587F" w:rsidP="00F4587F">
      <w:pPr>
        <w:spacing w:after="160"/>
        <w:rPr>
          <w:rStyle w:val="Strong"/>
          <w:b w:val="0"/>
        </w:rPr>
      </w:pPr>
      <w:r>
        <w:rPr>
          <w:rStyle w:val="Strong"/>
        </w:rPr>
        <w:t xml:space="preserve">In this lab, you will </w:t>
      </w:r>
      <w:r w:rsidRPr="00D5210A">
        <w:rPr>
          <w:rStyle w:val="Strong"/>
        </w:rPr>
        <w:t>test</w:t>
      </w:r>
      <w:r>
        <w:rPr>
          <w:rStyle w:val="Strong"/>
        </w:rPr>
        <w:t xml:space="preserve"> the pH levels of</w:t>
      </w:r>
      <w:r w:rsidRPr="00D5210A">
        <w:rPr>
          <w:rStyle w:val="Strong"/>
        </w:rPr>
        <w:t xml:space="preserve"> several household products and determine if they are acids or bases. </w:t>
      </w:r>
      <w:r w:rsidR="008249FE">
        <w:rPr>
          <w:rStyle w:val="Strong"/>
        </w:rPr>
        <w:t>You</w:t>
      </w:r>
      <w:r>
        <w:rPr>
          <w:rStyle w:val="Strong"/>
        </w:rPr>
        <w:t xml:space="preserve"> will use </w:t>
      </w:r>
      <w:r w:rsidRPr="00D5210A">
        <w:rPr>
          <w:rStyle w:val="Strong"/>
        </w:rPr>
        <w:t xml:space="preserve">an indicator </w:t>
      </w:r>
      <w:r>
        <w:rPr>
          <w:rStyle w:val="Strong"/>
        </w:rPr>
        <w:t>made from</w:t>
      </w:r>
      <w:r w:rsidRPr="00D5210A">
        <w:rPr>
          <w:rStyle w:val="Strong"/>
        </w:rPr>
        <w:t xml:space="preserve"> red cabbage juice</w:t>
      </w:r>
      <w:r>
        <w:rPr>
          <w:rStyle w:val="Strong"/>
        </w:rPr>
        <w:t xml:space="preserve"> in this experiment</w:t>
      </w:r>
      <w:r w:rsidRPr="00D5210A">
        <w:rPr>
          <w:rStyle w:val="Strong"/>
        </w:rPr>
        <w:t xml:space="preserve">. </w:t>
      </w:r>
    </w:p>
    <w:p w:rsidR="00F4587F" w:rsidRDefault="00F4587F" w:rsidP="00F4587F">
      <w:pPr>
        <w:spacing w:after="160"/>
        <w:rPr>
          <w:rStyle w:val="Strong"/>
        </w:rPr>
      </w:pPr>
      <w:r>
        <w:rPr>
          <w:rStyle w:val="Strong"/>
        </w:rPr>
        <w:t xml:space="preserve">Each substance </w:t>
      </w:r>
      <w:r w:rsidR="008249FE">
        <w:rPr>
          <w:rStyle w:val="Strong"/>
        </w:rPr>
        <w:t>you</w:t>
      </w:r>
      <w:r>
        <w:rPr>
          <w:rStyle w:val="Strong"/>
        </w:rPr>
        <w:t xml:space="preserve"> test will change colors after the cabbage juice indicator is added. This color change is due to the pigment flavin (also called anthocyanin) present in red cabbage and each substance will turn a different color based on its pH level. </w:t>
      </w:r>
    </w:p>
    <w:p w:rsidR="00F4587F" w:rsidRPr="00D5210A" w:rsidRDefault="00F4587F" w:rsidP="00F4587F">
      <w:pPr>
        <w:spacing w:after="160"/>
      </w:pPr>
    </w:p>
    <w:p w:rsidR="008F60A4" w:rsidRPr="00496E51" w:rsidRDefault="008F60A4" w:rsidP="00496E51">
      <w:pPr>
        <w:pStyle w:val="Heading1"/>
      </w:pPr>
      <w:r w:rsidRPr="00496E51">
        <w:t xml:space="preserve">Part 1: </w:t>
      </w:r>
      <w:r w:rsidR="00B401F1">
        <w:t>Lab Prep</w:t>
      </w:r>
    </w:p>
    <w:p w:rsidR="008249FE" w:rsidRDefault="008249FE" w:rsidP="008249FE">
      <w:pPr>
        <w:spacing w:after="160"/>
        <w:rPr>
          <w:b/>
        </w:rPr>
      </w:pPr>
      <w:r>
        <w:rPr>
          <w:b/>
        </w:rPr>
        <w:t xml:space="preserve">There are 2 ways to make a red cabbage indicator. Both ways are listed below and each requires different ingredients. </w:t>
      </w:r>
    </w:p>
    <w:p w:rsidR="008249FE" w:rsidRDefault="0097183D" w:rsidP="008249FE">
      <w:pPr>
        <w:spacing w:after="160"/>
      </w:pPr>
      <w:r>
        <w:rPr>
          <w:b/>
        </w:rPr>
        <w:t xml:space="preserve">Red Cabbage Indicator </w:t>
      </w:r>
      <w:r w:rsidR="00402C63" w:rsidRPr="00402C63">
        <w:rPr>
          <w:b/>
        </w:rPr>
        <w:t xml:space="preserve">Option 1: </w:t>
      </w:r>
      <w:r w:rsidR="008249FE">
        <w:t xml:space="preserve">To make the indicator using the stove, you will need: </w:t>
      </w:r>
    </w:p>
    <w:p w:rsidR="008249FE" w:rsidRDefault="008249FE" w:rsidP="008249FE">
      <w:pPr>
        <w:pStyle w:val="ListParagraph"/>
        <w:numPr>
          <w:ilvl w:val="0"/>
          <w:numId w:val="18"/>
        </w:numPr>
        <w:spacing w:after="160"/>
      </w:pPr>
      <w:r>
        <w:t xml:space="preserve">1 red cabbage or 1 beet </w:t>
      </w:r>
    </w:p>
    <w:p w:rsidR="008249FE" w:rsidRDefault="008249FE" w:rsidP="008249FE">
      <w:pPr>
        <w:pStyle w:val="ListParagraph"/>
        <w:numPr>
          <w:ilvl w:val="0"/>
          <w:numId w:val="18"/>
        </w:numPr>
        <w:spacing w:after="160"/>
      </w:pPr>
      <w:r>
        <w:t>Stove OR microwave and oven mitts or pot holders</w:t>
      </w:r>
    </w:p>
    <w:p w:rsidR="008249FE" w:rsidRDefault="00402C63" w:rsidP="008249FE">
      <w:pPr>
        <w:pStyle w:val="ListParagraph"/>
        <w:numPr>
          <w:ilvl w:val="0"/>
          <w:numId w:val="18"/>
        </w:numPr>
        <w:spacing w:after="160"/>
      </w:pPr>
      <w:r>
        <w:t>2</w:t>
      </w:r>
      <w:r w:rsidR="008249FE">
        <w:t xml:space="preserve"> heat resistant container</w:t>
      </w:r>
      <w:r>
        <w:t>s</w:t>
      </w:r>
      <w:r w:rsidR="008249FE">
        <w:t xml:space="preserve"> </w:t>
      </w:r>
      <w:r>
        <w:t xml:space="preserve">such as a bowl or large cup </w:t>
      </w:r>
      <w:r w:rsidR="008249FE">
        <w:t>(not plastic)</w:t>
      </w:r>
      <w:r>
        <w:t xml:space="preserve"> and</w:t>
      </w:r>
      <w:r w:rsidR="008249FE">
        <w:t xml:space="preserve"> a pot (if using </w:t>
      </w:r>
      <w:r>
        <w:t>the stove)</w:t>
      </w:r>
    </w:p>
    <w:p w:rsidR="008249FE" w:rsidRDefault="008249FE" w:rsidP="008249FE">
      <w:pPr>
        <w:pStyle w:val="ListParagraph"/>
        <w:numPr>
          <w:ilvl w:val="0"/>
          <w:numId w:val="18"/>
        </w:numPr>
        <w:spacing w:after="160"/>
      </w:pPr>
      <w:r>
        <w:t xml:space="preserve">Strainer, colander, or </w:t>
      </w:r>
      <w:r w:rsidR="00402C63">
        <w:t>filter</w:t>
      </w:r>
    </w:p>
    <w:p w:rsidR="008249FE" w:rsidRPr="00C57872" w:rsidRDefault="008249FE" w:rsidP="00C57872">
      <w:pPr>
        <w:spacing w:after="160"/>
        <w:ind w:firstLine="360"/>
        <w:rPr>
          <w:b/>
        </w:rPr>
      </w:pPr>
      <w:r w:rsidRPr="00C57872">
        <w:rPr>
          <w:b/>
        </w:rPr>
        <w:t>Directions:</w:t>
      </w:r>
    </w:p>
    <w:p w:rsidR="008249FE" w:rsidRDefault="008249FE" w:rsidP="008249FE">
      <w:pPr>
        <w:pStyle w:val="ListParagraph"/>
        <w:numPr>
          <w:ilvl w:val="0"/>
          <w:numId w:val="19"/>
        </w:numPr>
        <w:spacing w:after="160"/>
      </w:pPr>
      <w:r>
        <w:t>On the stove or using a microwave, bring a pot of water to boil.</w:t>
      </w:r>
    </w:p>
    <w:p w:rsidR="008249FE" w:rsidRDefault="008249FE" w:rsidP="008249FE">
      <w:pPr>
        <w:pStyle w:val="ListParagraph"/>
        <w:numPr>
          <w:ilvl w:val="0"/>
          <w:numId w:val="19"/>
        </w:numPr>
        <w:spacing w:after="160"/>
      </w:pPr>
      <w:r>
        <w:t>While waiting for the water to boil, tear the cabbage into small pieces until you have about 2 cups worth.</w:t>
      </w:r>
    </w:p>
    <w:p w:rsidR="008249FE" w:rsidRDefault="008249FE" w:rsidP="008249FE">
      <w:pPr>
        <w:pStyle w:val="ListParagraph"/>
        <w:numPr>
          <w:ilvl w:val="0"/>
          <w:numId w:val="19"/>
        </w:numPr>
        <w:spacing w:after="160"/>
      </w:pPr>
      <w:r>
        <w:t xml:space="preserve">Place them into a heat resistant bowl. </w:t>
      </w:r>
    </w:p>
    <w:p w:rsidR="008249FE" w:rsidRDefault="008249FE" w:rsidP="008249FE">
      <w:pPr>
        <w:pStyle w:val="ListParagraph"/>
        <w:numPr>
          <w:ilvl w:val="0"/>
          <w:numId w:val="19"/>
        </w:numPr>
        <w:spacing w:after="160"/>
      </w:pPr>
      <w:r>
        <w:t xml:space="preserve">Using a pot holder or oven mitts, pour the boiling water over the cabbage. You should use enough water that the cabbage is covered completely.  </w:t>
      </w:r>
    </w:p>
    <w:p w:rsidR="008249FE" w:rsidRDefault="008249FE" w:rsidP="008249FE">
      <w:pPr>
        <w:pStyle w:val="ListParagraph"/>
        <w:numPr>
          <w:ilvl w:val="0"/>
          <w:numId w:val="19"/>
        </w:numPr>
        <w:spacing w:after="160"/>
      </w:pPr>
      <w:r>
        <w:t xml:space="preserve">Let cabbage/water mixture sit for at least 10 minutes (long enough for the color to leach out of the cabbage). </w:t>
      </w:r>
    </w:p>
    <w:p w:rsidR="008249FE" w:rsidRDefault="00402C63" w:rsidP="008249FE">
      <w:pPr>
        <w:pStyle w:val="ListParagraph"/>
        <w:numPr>
          <w:ilvl w:val="0"/>
          <w:numId w:val="19"/>
        </w:numPr>
        <w:spacing w:after="160"/>
      </w:pPr>
      <w:r>
        <w:t xml:space="preserve">Place your strainer over the other container. Pour the cabbage/water mixture into the colander or strainer to filter out cabbage leaves. This should leave you with a red/purple/blueish liquid; this liquid has a pH of about 7. </w:t>
      </w:r>
      <w:r w:rsidR="0097183D">
        <w:t>This is your red cabbage indicator!</w:t>
      </w:r>
    </w:p>
    <w:p w:rsidR="008249FE" w:rsidRDefault="008249FE" w:rsidP="008249FE">
      <w:pPr>
        <w:spacing w:after="160"/>
      </w:pPr>
    </w:p>
    <w:p w:rsidR="008249FE" w:rsidRDefault="0097183D" w:rsidP="008249FE">
      <w:pPr>
        <w:spacing w:after="160"/>
      </w:pPr>
      <w:r>
        <w:rPr>
          <w:b/>
        </w:rPr>
        <w:t xml:space="preserve">Red Cabbage Indicator </w:t>
      </w:r>
      <w:r w:rsidR="00402C63" w:rsidRPr="00402C63">
        <w:rPr>
          <w:b/>
        </w:rPr>
        <w:t xml:space="preserve">Option 2: </w:t>
      </w:r>
      <w:r w:rsidR="008249FE">
        <w:t xml:space="preserve">To make the indicator using rubbing alcohol, you will need: </w:t>
      </w:r>
    </w:p>
    <w:p w:rsidR="008249FE" w:rsidRDefault="008249FE" w:rsidP="00204FB9">
      <w:pPr>
        <w:pStyle w:val="ListParagraph"/>
        <w:numPr>
          <w:ilvl w:val="0"/>
          <w:numId w:val="20"/>
        </w:numPr>
        <w:spacing w:after="160"/>
      </w:pPr>
      <w:r>
        <w:t xml:space="preserve">1 red cabbage or 1 beet </w:t>
      </w:r>
    </w:p>
    <w:p w:rsidR="008249FE" w:rsidRDefault="008249FE" w:rsidP="00204FB9">
      <w:pPr>
        <w:pStyle w:val="ListParagraph"/>
        <w:numPr>
          <w:ilvl w:val="0"/>
          <w:numId w:val="20"/>
        </w:numPr>
        <w:spacing w:after="160"/>
      </w:pPr>
      <w:r>
        <w:t>Rubbing alcohol (also called isopropyl alcohol; you should look for 70% or 90%)</w:t>
      </w:r>
    </w:p>
    <w:p w:rsidR="008249FE" w:rsidRDefault="00204FB9" w:rsidP="00204FB9">
      <w:pPr>
        <w:pStyle w:val="ListParagraph"/>
        <w:numPr>
          <w:ilvl w:val="0"/>
          <w:numId w:val="20"/>
        </w:numPr>
        <w:spacing w:after="160"/>
      </w:pPr>
      <w:r>
        <w:t>2 bowl or large cup</w:t>
      </w:r>
    </w:p>
    <w:p w:rsidR="008249FE" w:rsidRDefault="008249FE" w:rsidP="00204FB9">
      <w:pPr>
        <w:pStyle w:val="ListParagraph"/>
        <w:numPr>
          <w:ilvl w:val="0"/>
          <w:numId w:val="20"/>
        </w:numPr>
        <w:spacing w:after="160"/>
      </w:pPr>
      <w:r>
        <w:t>Strainer, colander, or funnel</w:t>
      </w:r>
    </w:p>
    <w:p w:rsidR="00204FB9" w:rsidRPr="00C57872" w:rsidRDefault="00204FB9" w:rsidP="00C57872">
      <w:pPr>
        <w:spacing w:after="160"/>
        <w:ind w:firstLine="360"/>
        <w:rPr>
          <w:b/>
        </w:rPr>
      </w:pPr>
      <w:r w:rsidRPr="00C57872">
        <w:rPr>
          <w:b/>
        </w:rPr>
        <w:t xml:space="preserve">Directions: </w:t>
      </w:r>
    </w:p>
    <w:p w:rsidR="00204FB9" w:rsidRDefault="00204FB9" w:rsidP="00204FB9">
      <w:pPr>
        <w:pStyle w:val="ListParagraph"/>
        <w:numPr>
          <w:ilvl w:val="0"/>
          <w:numId w:val="21"/>
        </w:numPr>
        <w:spacing w:after="160"/>
      </w:pPr>
      <w:r>
        <w:t>Tear the cabbage into small pieces and place into the bowl. You will need about 2 cups worth of cabbage pieces.</w:t>
      </w:r>
    </w:p>
    <w:p w:rsidR="00204FB9" w:rsidRDefault="00204FB9" w:rsidP="00204FB9">
      <w:pPr>
        <w:pStyle w:val="ListParagraph"/>
        <w:numPr>
          <w:ilvl w:val="0"/>
          <w:numId w:val="21"/>
        </w:numPr>
        <w:spacing w:after="160"/>
      </w:pPr>
      <w:r>
        <w:t>Pour rubbing alcohol over the cabbage until covered. Let stand for 15 minutes (long enough for the color to leach out of the cabbage).</w:t>
      </w:r>
    </w:p>
    <w:p w:rsidR="00204FB9" w:rsidRDefault="00204FB9" w:rsidP="00204FB9">
      <w:pPr>
        <w:pStyle w:val="ListParagraph"/>
        <w:numPr>
          <w:ilvl w:val="0"/>
          <w:numId w:val="21"/>
        </w:numPr>
        <w:spacing w:after="160"/>
      </w:pPr>
      <w:r>
        <w:t xml:space="preserve">Place your strainer over the other container. Pour the cabbage/water mixture into the colander or strainer to filter out cabbage leaves. This should leave you with a red/purple/blueish liquid; this liquid has a pH of about 7. </w:t>
      </w:r>
      <w:r w:rsidR="0097183D">
        <w:t>This is your red cabbage indicator!</w:t>
      </w:r>
    </w:p>
    <w:p w:rsidR="008249FE" w:rsidRDefault="008249FE" w:rsidP="008249FE">
      <w:pPr>
        <w:spacing w:after="160"/>
        <w:rPr>
          <w:b/>
        </w:rPr>
      </w:pPr>
    </w:p>
    <w:p w:rsidR="008249FE" w:rsidRPr="008249FE" w:rsidRDefault="0097183D" w:rsidP="008249FE">
      <w:pPr>
        <w:spacing w:after="160"/>
        <w:rPr>
          <w:b/>
        </w:rPr>
      </w:pPr>
      <w:r>
        <w:rPr>
          <w:b/>
        </w:rPr>
        <w:t xml:space="preserve">In addition to the red </w:t>
      </w:r>
      <w:r w:rsidR="00B918AF">
        <w:rPr>
          <w:b/>
        </w:rPr>
        <w:t>cabbage indicator, y</w:t>
      </w:r>
      <w:r w:rsidR="00496E51" w:rsidRPr="008B3039">
        <w:rPr>
          <w:b/>
        </w:rPr>
        <w:t>ou will need the following materials:</w:t>
      </w:r>
    </w:p>
    <w:p w:rsidR="008249FE" w:rsidRDefault="00B401F1" w:rsidP="008249FE">
      <w:pPr>
        <w:pStyle w:val="ListParagraph"/>
        <w:numPr>
          <w:ilvl w:val="0"/>
          <w:numId w:val="17"/>
        </w:numPr>
        <w:spacing w:after="160"/>
      </w:pPr>
      <w:r>
        <w:t>Distilled or deionized water</w:t>
      </w:r>
    </w:p>
    <w:p w:rsidR="00B401F1" w:rsidRDefault="00B401F1" w:rsidP="008249FE">
      <w:pPr>
        <w:pStyle w:val="ListParagraph"/>
        <w:numPr>
          <w:ilvl w:val="0"/>
          <w:numId w:val="17"/>
        </w:numPr>
        <w:spacing w:after="160"/>
      </w:pPr>
      <w:r>
        <w:t>Large cup (250 mL beaker</w:t>
      </w:r>
      <w:r w:rsidR="00836C2D">
        <w:t xml:space="preserve"> or similar sized cup</w:t>
      </w:r>
      <w:r>
        <w:t>)</w:t>
      </w:r>
    </w:p>
    <w:p w:rsidR="00E465AC" w:rsidRDefault="00E465AC" w:rsidP="00E465AC">
      <w:pPr>
        <w:pStyle w:val="ListParagraph"/>
        <w:numPr>
          <w:ilvl w:val="0"/>
          <w:numId w:val="17"/>
        </w:numPr>
        <w:spacing w:after="160"/>
      </w:pPr>
      <w:r>
        <w:t>Pen, marker, or sharpie</w:t>
      </w:r>
    </w:p>
    <w:p w:rsidR="00E465AC" w:rsidRDefault="00E465AC" w:rsidP="00E465AC">
      <w:pPr>
        <w:pStyle w:val="ListParagraph"/>
        <w:numPr>
          <w:ilvl w:val="0"/>
          <w:numId w:val="17"/>
        </w:numPr>
        <w:spacing w:after="160"/>
      </w:pPr>
      <w:r>
        <w:t>Tablespoon</w:t>
      </w:r>
    </w:p>
    <w:p w:rsidR="00B401F1" w:rsidRPr="00B401F1" w:rsidRDefault="00DC7D87" w:rsidP="008249FE">
      <w:pPr>
        <w:pStyle w:val="ListParagraph"/>
        <w:numPr>
          <w:ilvl w:val="0"/>
          <w:numId w:val="17"/>
        </w:numPr>
        <w:spacing w:after="160"/>
      </w:pPr>
      <w:r>
        <w:t>5</w:t>
      </w:r>
      <w:r w:rsidR="00B401F1">
        <w:t xml:space="preserve"> small, clear plastic cups</w:t>
      </w:r>
    </w:p>
    <w:p w:rsidR="00FB76A1" w:rsidRDefault="001F5B3A" w:rsidP="008249FE">
      <w:pPr>
        <w:pStyle w:val="ListParagraph"/>
        <w:numPr>
          <w:ilvl w:val="0"/>
          <w:numId w:val="17"/>
        </w:numPr>
        <w:spacing w:after="160"/>
      </w:pPr>
      <w:r>
        <w:rPr>
          <w:b/>
        </w:rPr>
        <w:t>Five (</w:t>
      </w:r>
      <w:r w:rsidR="00FB76A1" w:rsidRPr="00FB76A1">
        <w:rPr>
          <w:b/>
        </w:rPr>
        <w:t>5</w:t>
      </w:r>
      <w:r>
        <w:rPr>
          <w:b/>
        </w:rPr>
        <w:t>)</w:t>
      </w:r>
      <w:r w:rsidR="00FB76A1">
        <w:t xml:space="preserve"> of the following substances</w:t>
      </w:r>
      <w:r w:rsidR="00B401F1">
        <w:t xml:space="preserve"> </w:t>
      </w:r>
      <w:r w:rsidR="00DA72C2">
        <w:t>[only a small amount (6 tablespoons of each) is needed]</w:t>
      </w:r>
      <w:r w:rsidR="00663284">
        <w:t>:</w:t>
      </w:r>
      <w:bookmarkStart w:id="0" w:name="_GoBack"/>
      <w:bookmarkEnd w:id="0"/>
    </w:p>
    <w:p w:rsidR="00FB76A1" w:rsidRDefault="00FB76A1" w:rsidP="008249FE">
      <w:pPr>
        <w:pStyle w:val="ListParagraph"/>
        <w:numPr>
          <w:ilvl w:val="1"/>
          <w:numId w:val="17"/>
        </w:numPr>
        <w:spacing w:after="160"/>
      </w:pPr>
      <w:r>
        <w:t xml:space="preserve">Baking soda (dissolved in a small amount of </w:t>
      </w:r>
      <w:r w:rsidR="000A13F3">
        <w:t xml:space="preserve">distilled </w:t>
      </w:r>
      <w:r>
        <w:t>water)</w:t>
      </w:r>
    </w:p>
    <w:p w:rsidR="00FB76A1" w:rsidRDefault="00FB76A1" w:rsidP="008249FE">
      <w:pPr>
        <w:pStyle w:val="ListParagraph"/>
        <w:numPr>
          <w:ilvl w:val="1"/>
          <w:numId w:val="17"/>
        </w:numPr>
        <w:spacing w:after="160"/>
      </w:pPr>
      <w:r>
        <w:t xml:space="preserve">Laundry detergent (if powder, dissolved in a small amount of </w:t>
      </w:r>
      <w:r w:rsidR="000A13F3">
        <w:t xml:space="preserve">distilled </w:t>
      </w:r>
      <w:r>
        <w:t>water)</w:t>
      </w:r>
    </w:p>
    <w:p w:rsidR="00FB76A1" w:rsidRDefault="00FB76A1" w:rsidP="008249FE">
      <w:pPr>
        <w:pStyle w:val="ListParagraph"/>
        <w:numPr>
          <w:ilvl w:val="1"/>
          <w:numId w:val="17"/>
        </w:numPr>
        <w:spacing w:after="160"/>
      </w:pPr>
      <w:r>
        <w:t>Dish soap</w:t>
      </w:r>
    </w:p>
    <w:p w:rsidR="00FB76A1" w:rsidRDefault="00FB76A1" w:rsidP="008249FE">
      <w:pPr>
        <w:pStyle w:val="ListParagraph"/>
        <w:numPr>
          <w:ilvl w:val="1"/>
          <w:numId w:val="17"/>
        </w:numPr>
        <w:spacing w:after="160"/>
      </w:pPr>
      <w:r>
        <w:t>Fruit juice (this can be lemon, orange, apple juice, etc.)</w:t>
      </w:r>
    </w:p>
    <w:p w:rsidR="00FB76A1" w:rsidRDefault="00FB76A1" w:rsidP="008249FE">
      <w:pPr>
        <w:pStyle w:val="ListParagraph"/>
        <w:numPr>
          <w:ilvl w:val="1"/>
          <w:numId w:val="17"/>
        </w:numPr>
        <w:spacing w:after="160"/>
      </w:pPr>
      <w:r>
        <w:t>Soda (any variety or brand)</w:t>
      </w:r>
    </w:p>
    <w:p w:rsidR="00FB76A1" w:rsidRDefault="00FB76A1" w:rsidP="008249FE">
      <w:pPr>
        <w:pStyle w:val="ListParagraph"/>
        <w:numPr>
          <w:ilvl w:val="1"/>
          <w:numId w:val="17"/>
        </w:numPr>
        <w:spacing w:after="160"/>
      </w:pPr>
      <w:r>
        <w:t>Milk</w:t>
      </w:r>
    </w:p>
    <w:p w:rsidR="00FB76A1" w:rsidRDefault="009A54CD" w:rsidP="008249FE">
      <w:pPr>
        <w:pStyle w:val="ListParagraph"/>
        <w:numPr>
          <w:ilvl w:val="1"/>
          <w:numId w:val="17"/>
        </w:numPr>
        <w:spacing w:after="160"/>
      </w:pPr>
      <w:r>
        <w:t>White v</w:t>
      </w:r>
      <w:r w:rsidR="00FB76A1">
        <w:t>inegar</w:t>
      </w:r>
      <w:r w:rsidR="00B5176B">
        <w:t xml:space="preserve"> or apple cider vinegar (indicate which one on your results table)</w:t>
      </w:r>
    </w:p>
    <w:p w:rsidR="00FB76A1" w:rsidRDefault="00FB76A1" w:rsidP="008249FE">
      <w:pPr>
        <w:pStyle w:val="ListParagraph"/>
        <w:numPr>
          <w:ilvl w:val="1"/>
          <w:numId w:val="17"/>
        </w:numPr>
        <w:spacing w:after="160"/>
      </w:pPr>
      <w:r>
        <w:t>Hand sanitizer</w:t>
      </w:r>
    </w:p>
    <w:p w:rsidR="00FB76A1" w:rsidRDefault="00FB76A1" w:rsidP="008249FE">
      <w:pPr>
        <w:pStyle w:val="ListParagraph"/>
        <w:numPr>
          <w:ilvl w:val="1"/>
          <w:numId w:val="17"/>
        </w:numPr>
        <w:spacing w:after="160"/>
      </w:pPr>
      <w:r>
        <w:t>Shampoo (preferably clear)</w:t>
      </w:r>
    </w:p>
    <w:p w:rsidR="00FB76A1" w:rsidRDefault="00FB76A1" w:rsidP="008249FE">
      <w:pPr>
        <w:pStyle w:val="ListParagraph"/>
        <w:numPr>
          <w:ilvl w:val="1"/>
          <w:numId w:val="17"/>
        </w:numPr>
        <w:spacing w:after="160"/>
      </w:pPr>
      <w:r>
        <w:t>Conditioner (preferably clear)</w:t>
      </w:r>
    </w:p>
    <w:p w:rsidR="00FB76A1" w:rsidRDefault="00FB76A1" w:rsidP="008249FE">
      <w:pPr>
        <w:pStyle w:val="ListParagraph"/>
        <w:numPr>
          <w:ilvl w:val="1"/>
          <w:numId w:val="17"/>
        </w:numPr>
        <w:spacing w:after="160"/>
      </w:pPr>
      <w:r>
        <w:lastRenderedPageBreak/>
        <w:t>Household cleaning product (Windex, household ammonia, etc.)</w:t>
      </w:r>
    </w:p>
    <w:p w:rsidR="00FB76A1" w:rsidRDefault="00FB76A1" w:rsidP="008249FE">
      <w:pPr>
        <w:pStyle w:val="ListParagraph"/>
        <w:numPr>
          <w:ilvl w:val="1"/>
          <w:numId w:val="17"/>
        </w:numPr>
        <w:spacing w:after="160"/>
      </w:pPr>
      <w:r>
        <w:t xml:space="preserve">Antacids (dissolved in a small amount of </w:t>
      </w:r>
      <w:r w:rsidR="000A13F3">
        <w:t xml:space="preserve">distilled </w:t>
      </w:r>
      <w:r>
        <w:t>water)</w:t>
      </w:r>
    </w:p>
    <w:p w:rsidR="00FB76A1" w:rsidRDefault="008E7B07" w:rsidP="008249FE">
      <w:pPr>
        <w:pStyle w:val="ListParagraph"/>
        <w:numPr>
          <w:ilvl w:val="1"/>
          <w:numId w:val="17"/>
        </w:numPr>
        <w:spacing w:after="160"/>
      </w:pPr>
      <w:r w:rsidRPr="008E7B07">
        <w:rPr>
          <w:b/>
        </w:rPr>
        <w:t xml:space="preserve">NOTE: </w:t>
      </w:r>
      <w:r w:rsidR="00FB76A1">
        <w:t>If you have trouble finding 5 items from the above list to test, you may substitute another household product or ask your facilitator or teacher for assistance.</w:t>
      </w:r>
    </w:p>
    <w:p w:rsidR="00814D89" w:rsidRDefault="00814D89" w:rsidP="00814D89">
      <w:pPr>
        <w:pStyle w:val="ListParagraph"/>
        <w:spacing w:after="160"/>
      </w:pPr>
    </w:p>
    <w:p w:rsidR="00814D89" w:rsidRDefault="00814D89" w:rsidP="00814D89">
      <w:pPr>
        <w:pStyle w:val="Heading1"/>
      </w:pPr>
      <w:r>
        <w:t>Part 2: Testing the substances</w:t>
      </w:r>
    </w:p>
    <w:p w:rsidR="00AC5E73" w:rsidRDefault="00AC5E73" w:rsidP="00AC5E73">
      <w:pPr>
        <w:pStyle w:val="ListParagraph"/>
        <w:numPr>
          <w:ilvl w:val="0"/>
          <w:numId w:val="11"/>
        </w:numPr>
        <w:spacing w:after="160"/>
      </w:pPr>
      <w:r>
        <w:t xml:space="preserve">Using a marker or pen, label each of 5 empty cups with the name of 1 substance you are testing. Then, add </w:t>
      </w:r>
      <w:r w:rsidR="00C86AC6" w:rsidRPr="004E1D0F">
        <w:rPr>
          <w:b/>
        </w:rPr>
        <w:t xml:space="preserve">6 </w:t>
      </w:r>
      <w:r w:rsidR="004657EF" w:rsidRPr="004E1D0F">
        <w:rPr>
          <w:b/>
        </w:rPr>
        <w:t>tablespoons</w:t>
      </w:r>
      <w:r w:rsidR="004657EF">
        <w:t xml:space="preserve"> of each</w:t>
      </w:r>
      <w:r>
        <w:t xml:space="preserve"> substance you are testing to </w:t>
      </w:r>
      <w:r w:rsidR="004657EF">
        <w:t>1 cup</w:t>
      </w:r>
      <w:r>
        <w:t xml:space="preserve">. </w:t>
      </w:r>
    </w:p>
    <w:p w:rsidR="00AC5E73" w:rsidRDefault="00AC5E73" w:rsidP="00AC5E73">
      <w:pPr>
        <w:pStyle w:val="ListParagraph"/>
        <w:numPr>
          <w:ilvl w:val="1"/>
          <w:numId w:val="11"/>
        </w:numPr>
        <w:spacing w:after="160"/>
      </w:pPr>
      <w:r>
        <w:t>Example: a cup with milk should be labeled “Milk”</w:t>
      </w:r>
    </w:p>
    <w:p w:rsidR="00AC5E73" w:rsidRDefault="00AC5E73" w:rsidP="00AC5E73">
      <w:pPr>
        <w:pStyle w:val="ListParagraph"/>
        <w:numPr>
          <w:ilvl w:val="1"/>
          <w:numId w:val="11"/>
        </w:numPr>
        <w:spacing w:after="160"/>
      </w:pPr>
      <w:r>
        <w:t>Some substances will need to be mixed with some distilled water, as indicated on the materials list.</w:t>
      </w:r>
    </w:p>
    <w:p w:rsidR="00D81E45" w:rsidRDefault="00D81E45" w:rsidP="00AC5E73">
      <w:pPr>
        <w:pStyle w:val="ListParagraph"/>
        <w:numPr>
          <w:ilvl w:val="0"/>
          <w:numId w:val="11"/>
        </w:numPr>
        <w:spacing w:after="160"/>
      </w:pPr>
      <w:r>
        <w:t>In between measuring out each substance, remember to wash your tablespoon! After you’ve measured out all the substances, wash it again. You’ll need it to measure out the red cabbage indicator!</w:t>
      </w:r>
    </w:p>
    <w:p w:rsidR="00814D89" w:rsidRDefault="00D81E45" w:rsidP="00AC5E73">
      <w:pPr>
        <w:pStyle w:val="ListParagraph"/>
        <w:numPr>
          <w:ilvl w:val="0"/>
          <w:numId w:val="11"/>
        </w:numPr>
        <w:spacing w:after="160"/>
      </w:pPr>
      <w:r>
        <w:t>Using the tablespoon</w:t>
      </w:r>
      <w:r w:rsidR="00AC5E73">
        <w:t xml:space="preserve">, add </w:t>
      </w:r>
      <w:r>
        <w:t>3 tablespoons</w:t>
      </w:r>
      <w:r w:rsidR="00AC5E73">
        <w:t xml:space="preserve"> of the red cabbage indicator liquid to the cup with your first substance. </w:t>
      </w:r>
      <w:r>
        <w:t>You may need to add a bit more if you do not see a color change.</w:t>
      </w:r>
    </w:p>
    <w:p w:rsidR="00814D89" w:rsidRDefault="00814D89" w:rsidP="00814D89">
      <w:pPr>
        <w:pStyle w:val="ListParagraph"/>
        <w:numPr>
          <w:ilvl w:val="0"/>
          <w:numId w:val="11"/>
        </w:numPr>
        <w:spacing w:after="160"/>
      </w:pPr>
      <w:r>
        <w:t xml:space="preserve">Repeat this step until all 5 substances have been tested. </w:t>
      </w:r>
    </w:p>
    <w:p w:rsidR="00AC5E73" w:rsidRPr="00AC5E73" w:rsidRDefault="00AC5E73" w:rsidP="00AC5E73">
      <w:pPr>
        <w:pStyle w:val="ListParagraph"/>
        <w:numPr>
          <w:ilvl w:val="0"/>
          <w:numId w:val="11"/>
        </w:numPr>
        <w:spacing w:after="160"/>
      </w:pPr>
      <w:r>
        <w:t>Record your observations in the Indicator Data Table below. Include the name of each substance you tested and the color change you witnessed.</w:t>
      </w:r>
    </w:p>
    <w:p w:rsidR="007B7194" w:rsidRDefault="007B7194" w:rsidP="00AC5E73">
      <w:pPr>
        <w:spacing w:after="160"/>
        <w:rPr>
          <w:b/>
          <w:sz w:val="28"/>
        </w:rPr>
      </w:pPr>
    </w:p>
    <w:p w:rsidR="00AC5E73" w:rsidRPr="00AC5E73" w:rsidRDefault="00AC5E73" w:rsidP="00AC5E73">
      <w:pPr>
        <w:spacing w:after="160"/>
        <w:rPr>
          <w:b/>
          <w:sz w:val="28"/>
        </w:rPr>
      </w:pPr>
      <w:r w:rsidRPr="00AC5E73">
        <w:rPr>
          <w:b/>
          <w:sz w:val="28"/>
        </w:rPr>
        <w:t>Indicator Data Table:</w:t>
      </w:r>
    </w:p>
    <w:p w:rsidR="00AC5E73" w:rsidRPr="00AC5E73" w:rsidRDefault="00AC5E73" w:rsidP="00AC5E73">
      <w:pPr>
        <w:pStyle w:val="ListParagraph"/>
        <w:numPr>
          <w:ilvl w:val="0"/>
          <w:numId w:val="11"/>
        </w:numPr>
        <w:spacing w:after="160"/>
        <w:jc w:val="center"/>
        <w:rPr>
          <w:b/>
          <w:color w:val="FFFFFF" w:themeColor="background1"/>
          <w:sz w:val="36"/>
        </w:rPr>
        <w:sectPr w:rsidR="00AC5E73" w:rsidRPr="00AC5E73" w:rsidSect="00885217">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554"/>
        <w:gridCol w:w="2296"/>
        <w:gridCol w:w="2368"/>
        <w:gridCol w:w="2358"/>
      </w:tblGrid>
      <w:tr w:rsidR="00AC5E73" w:rsidTr="004A21AC">
        <w:trPr>
          <w:trHeight w:val="432"/>
          <w:tblHeader/>
        </w:trPr>
        <w:tc>
          <w:tcPr>
            <w:tcW w:w="2554" w:type="dxa"/>
            <w:shd w:val="clear" w:color="auto" w:fill="2F7500"/>
            <w:vAlign w:val="center"/>
          </w:tcPr>
          <w:p w:rsidR="00AC5E73" w:rsidRPr="00885217" w:rsidRDefault="00AC5E73" w:rsidP="004A21AC">
            <w:pPr>
              <w:spacing w:after="160"/>
              <w:jc w:val="center"/>
              <w:rPr>
                <w:b/>
                <w:color w:val="FFFFFF" w:themeColor="background1"/>
                <w:sz w:val="36"/>
              </w:rPr>
            </w:pPr>
            <w:r w:rsidRPr="00885217">
              <w:rPr>
                <w:b/>
                <w:color w:val="FFFFFF" w:themeColor="background1"/>
                <w:sz w:val="36"/>
              </w:rPr>
              <w:lastRenderedPageBreak/>
              <w:t>Substance</w:t>
            </w:r>
          </w:p>
        </w:tc>
        <w:tc>
          <w:tcPr>
            <w:tcW w:w="2296" w:type="dxa"/>
            <w:shd w:val="clear" w:color="auto" w:fill="2F7500"/>
            <w:vAlign w:val="center"/>
          </w:tcPr>
          <w:p w:rsidR="00AC5E73" w:rsidRPr="00885217" w:rsidRDefault="00AC5E73" w:rsidP="004A21AC">
            <w:pPr>
              <w:spacing w:after="160"/>
              <w:jc w:val="center"/>
              <w:rPr>
                <w:b/>
                <w:color w:val="FFFFFF" w:themeColor="background1"/>
                <w:sz w:val="36"/>
              </w:rPr>
            </w:pPr>
            <w:r w:rsidRPr="00885217">
              <w:rPr>
                <w:b/>
                <w:color w:val="FFFFFF" w:themeColor="background1"/>
                <w:sz w:val="36"/>
              </w:rPr>
              <w:t>Color</w:t>
            </w:r>
          </w:p>
        </w:tc>
        <w:tc>
          <w:tcPr>
            <w:tcW w:w="2368" w:type="dxa"/>
            <w:shd w:val="clear" w:color="auto" w:fill="2F7500"/>
            <w:vAlign w:val="center"/>
          </w:tcPr>
          <w:p w:rsidR="00AC5E73" w:rsidRPr="00885217" w:rsidRDefault="00AC5E73" w:rsidP="004A21AC">
            <w:pPr>
              <w:spacing w:after="160"/>
              <w:jc w:val="center"/>
              <w:rPr>
                <w:b/>
                <w:color w:val="FFFFFF" w:themeColor="background1"/>
                <w:sz w:val="36"/>
              </w:rPr>
            </w:pPr>
            <w:r w:rsidRPr="00885217">
              <w:rPr>
                <w:b/>
                <w:color w:val="FFFFFF" w:themeColor="background1"/>
                <w:sz w:val="36"/>
              </w:rPr>
              <w:t>pH Estimate</w:t>
            </w:r>
          </w:p>
        </w:tc>
        <w:tc>
          <w:tcPr>
            <w:tcW w:w="2358" w:type="dxa"/>
            <w:shd w:val="clear" w:color="auto" w:fill="2F7500"/>
          </w:tcPr>
          <w:p w:rsidR="00AC5E73" w:rsidRPr="00885217" w:rsidRDefault="00AC5E73" w:rsidP="004A21AC">
            <w:pPr>
              <w:spacing w:after="160"/>
              <w:jc w:val="center"/>
              <w:rPr>
                <w:b/>
                <w:color w:val="FFFFFF" w:themeColor="background1"/>
                <w:sz w:val="36"/>
              </w:rPr>
            </w:pPr>
            <w:r w:rsidRPr="00885217">
              <w:rPr>
                <w:b/>
                <w:color w:val="FFFFFF" w:themeColor="background1"/>
                <w:sz w:val="36"/>
              </w:rPr>
              <w:t>Classification</w:t>
            </w:r>
          </w:p>
        </w:tc>
      </w:tr>
      <w:tr w:rsidR="00AC5E73" w:rsidTr="004A21AC">
        <w:trPr>
          <w:trHeight w:val="377"/>
        </w:trPr>
        <w:tc>
          <w:tcPr>
            <w:tcW w:w="2554"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296"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68"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58" w:type="dxa"/>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r>
      <w:tr w:rsidR="00AC5E73" w:rsidTr="004A21AC">
        <w:tc>
          <w:tcPr>
            <w:tcW w:w="2554"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296"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68"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58" w:type="dxa"/>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r>
      <w:tr w:rsidR="00AC5E73" w:rsidTr="004A21AC">
        <w:tc>
          <w:tcPr>
            <w:tcW w:w="2554"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296"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68"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58" w:type="dxa"/>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r>
      <w:tr w:rsidR="00AC5E73" w:rsidTr="004A21AC">
        <w:tc>
          <w:tcPr>
            <w:tcW w:w="2554"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296"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68"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58" w:type="dxa"/>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r>
      <w:tr w:rsidR="00AC5E73" w:rsidTr="004A21AC">
        <w:tc>
          <w:tcPr>
            <w:tcW w:w="2554"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296"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68" w:type="dxa"/>
            <w:vAlign w:val="center"/>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c>
          <w:tcPr>
            <w:tcW w:w="2358" w:type="dxa"/>
          </w:tcPr>
          <w:p w:rsidR="00AC5E73" w:rsidRPr="00E92BF2" w:rsidRDefault="00AC5E73" w:rsidP="004A21AC">
            <w:pPr>
              <w:spacing w:after="160"/>
              <w:rPr>
                <w:color w:val="0070C0"/>
              </w:rPr>
            </w:pPr>
            <w:r w:rsidRPr="00E92BF2">
              <w:rPr>
                <w:rFonts w:cs="Arial"/>
                <w:color w:val="0070C0"/>
                <w:szCs w:val="24"/>
              </w:rPr>
              <w:fldChar w:fldCharType="begin">
                <w:ffData>
                  <w:name w:val="Text1"/>
                  <w:enabled/>
                  <w:calcOnExit w:val="0"/>
                  <w:textInput/>
                </w:ffData>
              </w:fldChar>
            </w:r>
            <w:r w:rsidRPr="00E92BF2">
              <w:rPr>
                <w:rFonts w:cs="Arial"/>
                <w:color w:val="0070C0"/>
                <w:szCs w:val="24"/>
              </w:rPr>
              <w:instrText xml:space="preserve"> FORMTEXT </w:instrText>
            </w:r>
            <w:r w:rsidRPr="00E92BF2">
              <w:rPr>
                <w:rFonts w:cs="Arial"/>
                <w:color w:val="0070C0"/>
                <w:szCs w:val="24"/>
              </w:rPr>
            </w:r>
            <w:r w:rsidRPr="00E92BF2">
              <w:rPr>
                <w:rFonts w:cs="Arial"/>
                <w:color w:val="0070C0"/>
                <w:szCs w:val="24"/>
              </w:rPr>
              <w:fldChar w:fldCharType="separate"/>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noProof/>
                <w:color w:val="0070C0"/>
                <w:szCs w:val="24"/>
              </w:rPr>
              <w:t> </w:t>
            </w:r>
            <w:r w:rsidRPr="00E92BF2">
              <w:rPr>
                <w:rFonts w:cs="Arial"/>
                <w:color w:val="0070C0"/>
                <w:szCs w:val="24"/>
              </w:rPr>
              <w:fldChar w:fldCharType="end"/>
            </w:r>
          </w:p>
        </w:tc>
      </w:tr>
    </w:tbl>
    <w:p w:rsidR="00AC5E73" w:rsidRDefault="00AC5E73" w:rsidP="001D615A">
      <w:pPr>
        <w:pStyle w:val="Heading1"/>
      </w:pPr>
    </w:p>
    <w:p w:rsidR="00885217" w:rsidRPr="00AC5E73" w:rsidRDefault="00AC5E73" w:rsidP="00AC5E73">
      <w:pPr>
        <w:pStyle w:val="Heading1"/>
      </w:pPr>
      <w:r>
        <w:t>P</w:t>
      </w:r>
      <w:r w:rsidR="00337F1A">
        <w:t>art 3: Analyzing your Results</w:t>
      </w:r>
    </w:p>
    <w:tbl>
      <w:tblPr>
        <w:tblStyle w:val="TableGrid"/>
        <w:tblpPr w:leftFromText="180" w:rightFromText="180" w:vertAnchor="text" w:horzAnchor="margin" w:tblpXSpec="right" w:tblpY="11"/>
        <w:tblW w:w="0" w:type="auto"/>
        <w:tblLook w:val="04A0" w:firstRow="1" w:lastRow="0" w:firstColumn="1" w:lastColumn="0" w:noHBand="0" w:noVBand="1"/>
      </w:tblPr>
      <w:tblGrid>
        <w:gridCol w:w="2253"/>
        <w:gridCol w:w="777"/>
      </w:tblGrid>
      <w:tr w:rsidR="009D4899" w:rsidTr="009D4899">
        <w:tc>
          <w:tcPr>
            <w:tcW w:w="0" w:type="auto"/>
            <w:shd w:val="clear" w:color="auto" w:fill="2F7500"/>
            <w:vAlign w:val="center"/>
          </w:tcPr>
          <w:p w:rsidR="009D4899" w:rsidRPr="00B66424" w:rsidRDefault="009D4899" w:rsidP="009D4899">
            <w:pPr>
              <w:spacing w:after="160"/>
              <w:jc w:val="center"/>
              <w:rPr>
                <w:b/>
                <w:color w:val="FFFFFF" w:themeColor="background1"/>
              </w:rPr>
            </w:pPr>
            <w:r w:rsidRPr="00B66424">
              <w:rPr>
                <w:b/>
                <w:color w:val="FFFFFF" w:themeColor="background1"/>
              </w:rPr>
              <w:t>Cabbage Color Key</w:t>
            </w:r>
          </w:p>
        </w:tc>
        <w:tc>
          <w:tcPr>
            <w:tcW w:w="0" w:type="auto"/>
            <w:shd w:val="clear" w:color="auto" w:fill="2F7500"/>
            <w:vAlign w:val="center"/>
          </w:tcPr>
          <w:p w:rsidR="009D4899" w:rsidRPr="00B66424" w:rsidRDefault="009D4899" w:rsidP="009D4899">
            <w:pPr>
              <w:spacing w:after="160"/>
              <w:jc w:val="center"/>
              <w:rPr>
                <w:b/>
                <w:color w:val="FFFFFF" w:themeColor="background1"/>
              </w:rPr>
            </w:pPr>
            <w:r w:rsidRPr="00B66424">
              <w:rPr>
                <w:b/>
                <w:color w:val="FFFFFF" w:themeColor="background1"/>
              </w:rPr>
              <w:t>pH</w:t>
            </w:r>
          </w:p>
        </w:tc>
      </w:tr>
      <w:tr w:rsidR="00456277" w:rsidTr="009D4899">
        <w:tc>
          <w:tcPr>
            <w:tcW w:w="0" w:type="auto"/>
            <w:vAlign w:val="center"/>
          </w:tcPr>
          <w:p w:rsidR="00456277" w:rsidRPr="00B66424" w:rsidRDefault="006E5368" w:rsidP="009D4899">
            <w:pPr>
              <w:spacing w:after="160"/>
            </w:pPr>
            <w:r>
              <w:t>Red</w:t>
            </w:r>
          </w:p>
        </w:tc>
        <w:tc>
          <w:tcPr>
            <w:tcW w:w="0" w:type="auto"/>
            <w:vAlign w:val="center"/>
          </w:tcPr>
          <w:p w:rsidR="00456277" w:rsidRPr="00B66424" w:rsidRDefault="00456277" w:rsidP="009D4899">
            <w:pPr>
              <w:spacing w:after="160"/>
            </w:pPr>
            <w:r>
              <w:t>1-2</w:t>
            </w:r>
          </w:p>
        </w:tc>
      </w:tr>
      <w:tr w:rsidR="009D4899" w:rsidTr="009D4899">
        <w:tc>
          <w:tcPr>
            <w:tcW w:w="0" w:type="auto"/>
            <w:vAlign w:val="center"/>
          </w:tcPr>
          <w:p w:rsidR="009D4899" w:rsidRPr="00B66424" w:rsidRDefault="006E5368" w:rsidP="00456277">
            <w:pPr>
              <w:spacing w:after="160"/>
            </w:pPr>
            <w:r>
              <w:t>Pink / Purple</w:t>
            </w:r>
          </w:p>
        </w:tc>
        <w:tc>
          <w:tcPr>
            <w:tcW w:w="0" w:type="auto"/>
            <w:vAlign w:val="center"/>
          </w:tcPr>
          <w:p w:rsidR="009D4899" w:rsidRPr="00B66424" w:rsidRDefault="00456277" w:rsidP="009D4899">
            <w:pPr>
              <w:spacing w:after="160"/>
            </w:pPr>
            <w:r>
              <w:t>3</w:t>
            </w:r>
            <w:r w:rsidR="006E5368">
              <w:t>-4</w:t>
            </w:r>
          </w:p>
        </w:tc>
      </w:tr>
      <w:tr w:rsidR="009D4899" w:rsidTr="009D4899">
        <w:tc>
          <w:tcPr>
            <w:tcW w:w="0" w:type="auto"/>
            <w:vAlign w:val="center"/>
          </w:tcPr>
          <w:p w:rsidR="009D4899" w:rsidRPr="00B66424" w:rsidRDefault="009D4899" w:rsidP="006E5368">
            <w:pPr>
              <w:spacing w:after="160"/>
            </w:pPr>
            <w:r w:rsidRPr="00B66424">
              <w:t>Violet</w:t>
            </w:r>
            <w:r w:rsidR="006E5368">
              <w:t xml:space="preserve"> (purple / blue)</w:t>
            </w:r>
          </w:p>
        </w:tc>
        <w:tc>
          <w:tcPr>
            <w:tcW w:w="0" w:type="auto"/>
            <w:vAlign w:val="center"/>
          </w:tcPr>
          <w:p w:rsidR="009D4899" w:rsidRPr="00B66424" w:rsidRDefault="00456277" w:rsidP="009D4899">
            <w:pPr>
              <w:spacing w:after="160"/>
            </w:pPr>
            <w:r>
              <w:t>5-</w:t>
            </w:r>
            <w:r w:rsidR="006E5368">
              <w:t>6</w:t>
            </w:r>
          </w:p>
        </w:tc>
      </w:tr>
      <w:tr w:rsidR="009D4899" w:rsidTr="009D4899">
        <w:tc>
          <w:tcPr>
            <w:tcW w:w="0" w:type="auto"/>
            <w:vAlign w:val="center"/>
          </w:tcPr>
          <w:p w:rsidR="009D4899" w:rsidRPr="00B66424" w:rsidRDefault="009D4899" w:rsidP="009D4899">
            <w:pPr>
              <w:spacing w:after="160"/>
            </w:pPr>
            <w:r w:rsidRPr="00B66424">
              <w:t>Blue</w:t>
            </w:r>
          </w:p>
        </w:tc>
        <w:tc>
          <w:tcPr>
            <w:tcW w:w="0" w:type="auto"/>
            <w:vAlign w:val="center"/>
          </w:tcPr>
          <w:p w:rsidR="009D4899" w:rsidRPr="00B66424" w:rsidRDefault="006E5368" w:rsidP="009D4899">
            <w:pPr>
              <w:spacing w:after="160"/>
            </w:pPr>
            <w:r>
              <w:t>7-</w:t>
            </w:r>
            <w:r w:rsidR="009D4899" w:rsidRPr="00B66424">
              <w:t>8</w:t>
            </w:r>
          </w:p>
        </w:tc>
      </w:tr>
      <w:tr w:rsidR="009D4899" w:rsidTr="009D4899">
        <w:tc>
          <w:tcPr>
            <w:tcW w:w="0" w:type="auto"/>
            <w:vAlign w:val="center"/>
          </w:tcPr>
          <w:p w:rsidR="009D4899" w:rsidRPr="00B66424" w:rsidRDefault="009D4899" w:rsidP="009D4899">
            <w:pPr>
              <w:spacing w:after="160"/>
            </w:pPr>
            <w:r w:rsidRPr="00B66424">
              <w:t>Blue/Green</w:t>
            </w:r>
          </w:p>
        </w:tc>
        <w:tc>
          <w:tcPr>
            <w:tcW w:w="0" w:type="auto"/>
            <w:vAlign w:val="center"/>
          </w:tcPr>
          <w:p w:rsidR="009D4899" w:rsidRPr="00B66424" w:rsidRDefault="00456277" w:rsidP="009D4899">
            <w:pPr>
              <w:spacing w:after="160"/>
            </w:pPr>
            <w:r>
              <w:t>9-</w:t>
            </w:r>
            <w:r w:rsidR="009D4899" w:rsidRPr="00B66424">
              <w:t>10</w:t>
            </w:r>
          </w:p>
        </w:tc>
      </w:tr>
      <w:tr w:rsidR="009D4899" w:rsidTr="009D4899">
        <w:tc>
          <w:tcPr>
            <w:tcW w:w="0" w:type="auto"/>
            <w:vAlign w:val="center"/>
          </w:tcPr>
          <w:p w:rsidR="009D4899" w:rsidRPr="00B66424" w:rsidRDefault="009D4899" w:rsidP="009D4899">
            <w:pPr>
              <w:spacing w:after="160"/>
            </w:pPr>
            <w:r w:rsidRPr="00B66424">
              <w:t>Greenish/Yellow</w:t>
            </w:r>
          </w:p>
        </w:tc>
        <w:tc>
          <w:tcPr>
            <w:tcW w:w="0" w:type="auto"/>
            <w:vAlign w:val="center"/>
          </w:tcPr>
          <w:p w:rsidR="009D4899" w:rsidRPr="00B66424" w:rsidRDefault="00456277" w:rsidP="009D4899">
            <w:pPr>
              <w:spacing w:after="160"/>
            </w:pPr>
            <w:r>
              <w:t>11-</w:t>
            </w:r>
            <w:r w:rsidR="009D4899" w:rsidRPr="00B66424">
              <w:t>12</w:t>
            </w:r>
          </w:p>
        </w:tc>
      </w:tr>
    </w:tbl>
    <w:p w:rsidR="00885217" w:rsidRPr="00AC5E73" w:rsidRDefault="00AC5E73" w:rsidP="00AC5E73">
      <w:pPr>
        <w:pStyle w:val="ListParagraph"/>
        <w:numPr>
          <w:ilvl w:val="0"/>
          <w:numId w:val="16"/>
        </w:numPr>
        <w:spacing w:after="160"/>
        <w:rPr>
          <w:b/>
        </w:rPr>
      </w:pPr>
      <w:r>
        <w:t>U</w:t>
      </w:r>
      <w:r w:rsidR="00684A54">
        <w:t>se</w:t>
      </w:r>
      <w:r w:rsidR="001D615A">
        <w:t xml:space="preserve"> the </w:t>
      </w:r>
      <w:r w:rsidR="00684A54">
        <w:t xml:space="preserve">Cabbage </w:t>
      </w:r>
      <w:r w:rsidR="001F5B3A">
        <w:t>Color</w:t>
      </w:r>
      <w:r w:rsidR="00684A54">
        <w:t xml:space="preserve"> Key</w:t>
      </w:r>
      <w:r w:rsidR="001D615A">
        <w:t xml:space="preserve"> to </w:t>
      </w:r>
      <w:r w:rsidR="00684A54">
        <w:t xml:space="preserve">estimate the pH of each substance based on the color </w:t>
      </w:r>
      <w:r w:rsidR="00A36A89">
        <w:t>each</w:t>
      </w:r>
      <w:r w:rsidR="00B628BA">
        <w:t xml:space="preserve"> turned</w:t>
      </w:r>
      <w:r w:rsidR="00684A54">
        <w:t xml:space="preserve">. </w:t>
      </w:r>
      <w:r>
        <w:t xml:space="preserve">Record this information on the chart above. </w:t>
      </w:r>
      <w:r w:rsidR="00684A54">
        <w:t xml:space="preserve">Since you do not have a pH meter for a truly accurate </w:t>
      </w:r>
      <w:r w:rsidR="001F5B3A">
        <w:t xml:space="preserve">pH </w:t>
      </w:r>
      <w:r w:rsidR="00684A54">
        <w:t xml:space="preserve">reading, these </w:t>
      </w:r>
      <w:r w:rsidR="001F5B3A">
        <w:t>will be</w:t>
      </w:r>
      <w:r w:rsidR="00684A54">
        <w:t xml:space="preserve"> estimates based on the colors </w:t>
      </w:r>
      <w:r w:rsidR="00885217">
        <w:t>of the indicators.</w:t>
      </w:r>
    </w:p>
    <w:p w:rsidR="00885217" w:rsidRPr="00B66424" w:rsidRDefault="00885217" w:rsidP="00AC5E73">
      <w:pPr>
        <w:pStyle w:val="ListParagraph"/>
        <w:numPr>
          <w:ilvl w:val="0"/>
          <w:numId w:val="16"/>
        </w:numPr>
        <w:spacing w:after="160"/>
        <w:rPr>
          <w:b/>
        </w:rPr>
      </w:pPr>
      <w:r>
        <w:t>Next</w:t>
      </w:r>
      <w:r w:rsidR="0068083F">
        <w:t xml:space="preserve">, </w:t>
      </w:r>
      <w:r w:rsidR="001F5B3A">
        <w:t>d</w:t>
      </w:r>
      <w:r w:rsidR="0068083F">
        <w:t>etermine whether each substance is</w:t>
      </w:r>
      <w:r>
        <w:t xml:space="preserve"> a</w:t>
      </w:r>
      <w:r w:rsidR="0068083F">
        <w:t xml:space="preserve"> </w:t>
      </w:r>
      <w:r w:rsidR="0068083F" w:rsidRPr="00885217">
        <w:rPr>
          <w:b/>
        </w:rPr>
        <w:t>strong acid</w:t>
      </w:r>
      <w:r>
        <w:t>, a</w:t>
      </w:r>
      <w:r w:rsidR="0068083F" w:rsidRPr="001F5B3A">
        <w:t xml:space="preserve"> </w:t>
      </w:r>
      <w:r w:rsidR="0068083F" w:rsidRPr="00885217">
        <w:rPr>
          <w:b/>
        </w:rPr>
        <w:t>weak acid</w:t>
      </w:r>
      <w:r>
        <w:t>, a</w:t>
      </w:r>
      <w:r w:rsidR="0068083F" w:rsidRPr="001F5B3A">
        <w:t xml:space="preserve"> </w:t>
      </w:r>
      <w:r w:rsidR="0068083F" w:rsidRPr="00885217">
        <w:rPr>
          <w:b/>
        </w:rPr>
        <w:t>strong base</w:t>
      </w:r>
      <w:r>
        <w:t xml:space="preserve">, </w:t>
      </w:r>
      <w:r w:rsidR="0068083F" w:rsidRPr="001F5B3A">
        <w:t xml:space="preserve">a </w:t>
      </w:r>
      <w:r w:rsidR="0068083F" w:rsidRPr="00885217">
        <w:rPr>
          <w:b/>
        </w:rPr>
        <w:t>weak base</w:t>
      </w:r>
      <w:r>
        <w:t xml:space="preserve">, or </w:t>
      </w:r>
      <w:r w:rsidR="001D615A" w:rsidRPr="00885217">
        <w:rPr>
          <w:b/>
        </w:rPr>
        <w:t>neutral</w:t>
      </w:r>
      <w:r>
        <w:t>. Add that classification to the data table.</w:t>
      </w:r>
    </w:p>
    <w:p w:rsidR="00B66424" w:rsidRPr="00B66424" w:rsidRDefault="00B66424" w:rsidP="00AC5E73">
      <w:pPr>
        <w:pStyle w:val="ListParagraph"/>
        <w:numPr>
          <w:ilvl w:val="0"/>
          <w:numId w:val="16"/>
        </w:numPr>
        <w:spacing w:after="160"/>
        <w:rPr>
          <w:b/>
        </w:rPr>
      </w:pPr>
      <w:r>
        <w:t xml:space="preserve">Then, on the blank pH scale below, indicate where each substance you tested would fall on the pH scale. </w:t>
      </w:r>
      <w:r w:rsidR="00485F66">
        <w:t>You can add a text box with the substance name and the estimated pH.</w:t>
      </w:r>
    </w:p>
    <w:p w:rsidR="001F5B3A" w:rsidRPr="00B66424" w:rsidRDefault="00885217" w:rsidP="00AC5E73">
      <w:pPr>
        <w:pStyle w:val="ListParagraph"/>
        <w:numPr>
          <w:ilvl w:val="0"/>
          <w:numId w:val="16"/>
        </w:numPr>
        <w:spacing w:after="160"/>
        <w:rPr>
          <w:b/>
        </w:rPr>
      </w:pPr>
      <w:r>
        <w:t>Finally, take a picture of your lab, including the indicators a</w:t>
      </w:r>
      <w:r w:rsidR="00B66424">
        <w:t xml:space="preserve">nd the substances you tested. Insert </w:t>
      </w:r>
      <w:r>
        <w:t>the image below or upload it t</w:t>
      </w:r>
      <w:r w:rsidR="00B66424">
        <w:t>o t</w:t>
      </w:r>
      <w:r>
        <w:t xml:space="preserve">he dropbox </w:t>
      </w:r>
      <w:r w:rsidR="00B66424">
        <w:t>with</w:t>
      </w:r>
      <w:r>
        <w:t xml:space="preserve"> this assignment. </w:t>
      </w:r>
    </w:p>
    <w:p w:rsidR="009D4899" w:rsidRDefault="00485F66" w:rsidP="00337F1A">
      <w:pPr>
        <w:spacing w:after="160"/>
        <w:rPr>
          <w:b/>
          <w:sz w:val="28"/>
        </w:rPr>
      </w:pPr>
      <w:r>
        <w:rPr>
          <w:b/>
          <w:noProof/>
          <w:sz w:val="28"/>
        </w:rPr>
        <mc:AlternateContent>
          <mc:Choice Requires="wps">
            <w:drawing>
              <wp:anchor distT="0" distB="0" distL="114300" distR="114300" simplePos="0" relativeHeight="251659264" behindDoc="0" locked="0" layoutInCell="1" allowOverlap="1" wp14:anchorId="1F62770A" wp14:editId="1F7D77ED">
                <wp:simplePos x="0" y="0"/>
                <wp:positionH relativeFrom="column">
                  <wp:posOffset>85725</wp:posOffset>
                </wp:positionH>
                <wp:positionV relativeFrom="paragraph">
                  <wp:posOffset>270510</wp:posOffset>
                </wp:positionV>
                <wp:extent cx="6219825" cy="609600"/>
                <wp:effectExtent l="0" t="0" r="28575" b="19050"/>
                <wp:wrapNone/>
                <wp:docPr id="1" name="Left-Right Arrow 1"/>
                <wp:cNvGraphicFramePr/>
                <a:graphic xmlns:a="http://schemas.openxmlformats.org/drawingml/2006/main">
                  <a:graphicData uri="http://schemas.microsoft.com/office/word/2010/wordprocessingShape">
                    <wps:wsp>
                      <wps:cNvSpPr/>
                      <wps:spPr>
                        <a:xfrm>
                          <a:off x="0" y="0"/>
                          <a:ext cx="6219825" cy="609600"/>
                        </a:xfrm>
                        <a:prstGeom prst="leftRightArrow">
                          <a:avLst/>
                        </a:prstGeom>
                        <a:solidFill>
                          <a:srgbClr val="2F75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5F66" w:rsidRPr="00485F66" w:rsidRDefault="00485F66" w:rsidP="00485F66">
                            <w:pPr>
                              <w:jc w:val="center"/>
                              <w:rPr>
                                <w:b/>
                                <w:sz w:val="28"/>
                              </w:rPr>
                            </w:pPr>
                            <w:r w:rsidRPr="00485F66">
                              <w:rPr>
                                <w:b/>
                                <w:sz w:val="28"/>
                              </w:rPr>
                              <w:t>A</w:t>
                            </w:r>
                            <w:r>
                              <w:rPr>
                                <w:b/>
                                <w:sz w:val="28"/>
                              </w:rPr>
                              <w:t>cid</w:t>
                            </w:r>
                            <w:r w:rsidRPr="00485F66">
                              <w:rPr>
                                <w:b/>
                                <w:sz w:val="28"/>
                              </w:rPr>
                              <w:tab/>
                            </w:r>
                            <w:r>
                              <w:rPr>
                                <w:b/>
                                <w:sz w:val="28"/>
                              </w:rPr>
                              <w:t xml:space="preserve">  </w:t>
                            </w:r>
                            <w:r w:rsidRPr="00485F66">
                              <w:rPr>
                                <w:b/>
                                <w:sz w:val="28"/>
                              </w:rPr>
                              <w:tab/>
                            </w:r>
                            <w:r>
                              <w:rPr>
                                <w:b/>
                                <w:sz w:val="28"/>
                              </w:rPr>
                              <w:tab/>
                            </w:r>
                            <w:r w:rsidRPr="00485F66">
                              <w:rPr>
                                <w:b/>
                                <w:sz w:val="28"/>
                              </w:rPr>
                              <w:tab/>
                            </w:r>
                            <w:r>
                              <w:rPr>
                                <w:b/>
                                <w:sz w:val="28"/>
                              </w:rPr>
                              <w:tab/>
                              <w:t xml:space="preserve">   Neutral</w:t>
                            </w:r>
                            <w:r w:rsidRPr="00485F66">
                              <w:rPr>
                                <w:b/>
                                <w:sz w:val="28"/>
                              </w:rPr>
                              <w:tab/>
                            </w:r>
                            <w:r>
                              <w:rPr>
                                <w:b/>
                                <w:sz w:val="28"/>
                              </w:rPr>
                              <w:tab/>
                            </w:r>
                            <w:r>
                              <w:rPr>
                                <w:b/>
                                <w:sz w:val="28"/>
                              </w:rPr>
                              <w:tab/>
                            </w:r>
                            <w:r>
                              <w:rPr>
                                <w:b/>
                                <w:sz w:val="28"/>
                              </w:rPr>
                              <w:tab/>
                              <w:t xml:space="preserve">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6.75pt;margin-top:21.3pt;width:489.7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" adj="1058" fillcolor="#2f7500" strokecolor="black [3213]" strokeweight="2pt">
                <v:textbox>
                  <w:txbxContent>
                    <w:p w:rsidR="00485F66" w:rsidRPr="00485F66" w:rsidRDefault="00485F66" w:rsidP="00485F66">
                      <w:pPr>
                        <w:jc w:val="center"/>
                        <w:rPr>
                          <w:b/>
                          <w:sz w:val="28"/>
                        </w:rPr>
                      </w:pPr>
                      <w:r w:rsidRPr="00485F66">
                        <w:rPr>
                          <w:b/>
                          <w:sz w:val="28"/>
                        </w:rPr>
                        <w:t>A</w:t>
                      </w:r>
                      <w:r>
                        <w:rPr>
                          <w:b/>
                          <w:sz w:val="28"/>
                        </w:rPr>
                        <w:t>cid</w:t>
                      </w:r>
                      <w:r w:rsidRPr="00485F66">
                        <w:rPr>
                          <w:b/>
                          <w:sz w:val="28"/>
                        </w:rPr>
                        <w:tab/>
                      </w:r>
                      <w:r>
                        <w:rPr>
                          <w:b/>
                          <w:sz w:val="28"/>
                        </w:rPr>
                        <w:t xml:space="preserve">  </w:t>
                      </w:r>
                      <w:r w:rsidRPr="00485F66">
                        <w:rPr>
                          <w:b/>
                          <w:sz w:val="28"/>
                        </w:rPr>
                        <w:tab/>
                      </w:r>
                      <w:r>
                        <w:rPr>
                          <w:b/>
                          <w:sz w:val="28"/>
                        </w:rPr>
                        <w:tab/>
                      </w:r>
                      <w:r w:rsidRPr="00485F66">
                        <w:rPr>
                          <w:b/>
                          <w:sz w:val="28"/>
                        </w:rPr>
                        <w:tab/>
                      </w:r>
                      <w:r>
                        <w:rPr>
                          <w:b/>
                          <w:sz w:val="28"/>
                        </w:rPr>
                        <w:tab/>
                        <w:t xml:space="preserve">   Neutral</w:t>
                      </w:r>
                      <w:r w:rsidRPr="00485F66">
                        <w:rPr>
                          <w:b/>
                          <w:sz w:val="28"/>
                        </w:rPr>
                        <w:tab/>
                      </w:r>
                      <w:r>
                        <w:rPr>
                          <w:b/>
                          <w:sz w:val="28"/>
                        </w:rPr>
                        <w:tab/>
                      </w:r>
                      <w:r>
                        <w:rPr>
                          <w:b/>
                          <w:sz w:val="28"/>
                        </w:rPr>
                        <w:tab/>
                      </w:r>
                      <w:r>
                        <w:rPr>
                          <w:b/>
                          <w:sz w:val="28"/>
                        </w:rPr>
                        <w:tab/>
                        <w:t xml:space="preserve">                   Base</w:t>
                      </w:r>
                    </w:p>
                  </w:txbxContent>
                </v:textbox>
              </v:shape>
            </w:pict>
          </mc:Fallback>
        </mc:AlternateContent>
      </w:r>
      <w:r w:rsidR="009D4899" w:rsidRPr="009D4899">
        <w:rPr>
          <w:b/>
          <w:sz w:val="28"/>
        </w:rPr>
        <w:t>pH Scale:</w:t>
      </w:r>
    </w:p>
    <w:p w:rsidR="009D4899" w:rsidRPr="009D4899" w:rsidRDefault="009D4899" w:rsidP="00337F1A">
      <w:pPr>
        <w:spacing w:after="160"/>
        <w:rPr>
          <w:b/>
          <w:sz w:val="28"/>
        </w:rPr>
      </w:pPr>
    </w:p>
    <w:sectPr w:rsidR="009D4899" w:rsidRPr="009D4899"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5A" w:rsidRDefault="001D615A" w:rsidP="001D615A">
      <w:pPr>
        <w:spacing w:after="0" w:line="240" w:lineRule="auto"/>
      </w:pPr>
      <w:r>
        <w:separator/>
      </w:r>
    </w:p>
  </w:endnote>
  <w:endnote w:type="continuationSeparator" w:id="0">
    <w:p w:rsidR="001D615A" w:rsidRDefault="001D615A" w:rsidP="001D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5A" w:rsidRPr="001D615A" w:rsidRDefault="001D615A" w:rsidP="001D615A">
    <w:pPr>
      <w:pStyle w:val="Footer"/>
      <w:rPr>
        <w:sz w:val="22"/>
      </w:rPr>
    </w:pPr>
    <w:r w:rsidRPr="001D615A">
      <w:rPr>
        <w:sz w:val="18"/>
        <w:szCs w:val="20"/>
      </w:rPr>
      <w:t>This material was adapted from the TeachEngineering digital library collection at www.TeachEngineering.org. All rights reserved. Contributed by: Jessica Ray; Phyllis Balcerzak; Barry Williams; Carleigh Samson; Copyright © 2013 by Regents of the University of Colorado; original © 2010 Washington University in St. Louis. Supporting Programs: National Science Foundation GK-12 and School of Engineering and Applied Science, Washington University in St. Louis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5A" w:rsidRDefault="001D615A" w:rsidP="001D615A">
      <w:pPr>
        <w:spacing w:after="0" w:line="240" w:lineRule="auto"/>
      </w:pPr>
      <w:r>
        <w:separator/>
      </w:r>
    </w:p>
  </w:footnote>
  <w:footnote w:type="continuationSeparator" w:id="0">
    <w:p w:rsidR="001D615A" w:rsidRDefault="001D615A" w:rsidP="001D6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4A8"/>
    <w:multiLevelType w:val="hybridMultilevel"/>
    <w:tmpl w:val="3A52ABF2"/>
    <w:lvl w:ilvl="0" w:tplc="E11A4F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F5B43"/>
    <w:multiLevelType w:val="hybridMultilevel"/>
    <w:tmpl w:val="7CE028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756EB"/>
    <w:multiLevelType w:val="hybridMultilevel"/>
    <w:tmpl w:val="9488B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70546"/>
    <w:multiLevelType w:val="hybridMultilevel"/>
    <w:tmpl w:val="8A1CCB64"/>
    <w:lvl w:ilvl="0" w:tplc="7A740F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A195D"/>
    <w:multiLevelType w:val="hybridMultilevel"/>
    <w:tmpl w:val="D8BC3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C3800"/>
    <w:multiLevelType w:val="hybridMultilevel"/>
    <w:tmpl w:val="81620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30259"/>
    <w:multiLevelType w:val="hybridMultilevel"/>
    <w:tmpl w:val="A552B7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40FB3"/>
    <w:multiLevelType w:val="hybridMultilevel"/>
    <w:tmpl w:val="CDC0E6AE"/>
    <w:lvl w:ilvl="0" w:tplc="2AAC7E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07D5F"/>
    <w:multiLevelType w:val="hybridMultilevel"/>
    <w:tmpl w:val="15FA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E0CFB"/>
    <w:multiLevelType w:val="hybridMultilevel"/>
    <w:tmpl w:val="BB462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4B028D"/>
    <w:multiLevelType w:val="hybridMultilevel"/>
    <w:tmpl w:val="46F2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A7048"/>
    <w:multiLevelType w:val="hybridMultilevel"/>
    <w:tmpl w:val="32AAFE28"/>
    <w:lvl w:ilvl="0" w:tplc="EAC8A3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E50257"/>
    <w:multiLevelType w:val="hybridMultilevel"/>
    <w:tmpl w:val="C3B8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7B0700"/>
    <w:multiLevelType w:val="hybridMultilevel"/>
    <w:tmpl w:val="6DA2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397DAE"/>
    <w:multiLevelType w:val="hybridMultilevel"/>
    <w:tmpl w:val="BB462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85680"/>
    <w:multiLevelType w:val="hybridMultilevel"/>
    <w:tmpl w:val="46F2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17"/>
  </w:num>
  <w:num w:numId="5">
    <w:abstractNumId w:val="14"/>
  </w:num>
  <w:num w:numId="6">
    <w:abstractNumId w:val="1"/>
  </w:num>
  <w:num w:numId="7">
    <w:abstractNumId w:val="19"/>
  </w:num>
  <w:num w:numId="8">
    <w:abstractNumId w:val="16"/>
  </w:num>
  <w:num w:numId="9">
    <w:abstractNumId w:val="0"/>
  </w:num>
  <w:num w:numId="10">
    <w:abstractNumId w:val="7"/>
  </w:num>
  <w:num w:numId="11">
    <w:abstractNumId w:val="6"/>
  </w:num>
  <w:num w:numId="12">
    <w:abstractNumId w:val="10"/>
  </w:num>
  <w:num w:numId="13">
    <w:abstractNumId w:val="18"/>
  </w:num>
  <w:num w:numId="14">
    <w:abstractNumId w:val="5"/>
  </w:num>
  <w:num w:numId="15">
    <w:abstractNumId w:val="3"/>
  </w:num>
  <w:num w:numId="16">
    <w:abstractNumId w:val="9"/>
  </w:num>
  <w:num w:numId="17">
    <w:abstractNumId w:val="11"/>
  </w:num>
  <w:num w:numId="18">
    <w:abstractNumId w:val="8"/>
  </w:num>
  <w:num w:numId="19">
    <w:abstractNumId w:val="20"/>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A13F3"/>
    <w:rsid w:val="000B05A8"/>
    <w:rsid w:val="001141FF"/>
    <w:rsid w:val="001C26EC"/>
    <w:rsid w:val="001D615A"/>
    <w:rsid w:val="001F5B3A"/>
    <w:rsid w:val="00204FB9"/>
    <w:rsid w:val="002855AE"/>
    <w:rsid w:val="002C2B59"/>
    <w:rsid w:val="00337F1A"/>
    <w:rsid w:val="003A4430"/>
    <w:rsid w:val="003D245C"/>
    <w:rsid w:val="00402C63"/>
    <w:rsid w:val="00456277"/>
    <w:rsid w:val="004657EF"/>
    <w:rsid w:val="00485F66"/>
    <w:rsid w:val="00496E51"/>
    <w:rsid w:val="004E1D0F"/>
    <w:rsid w:val="005033C6"/>
    <w:rsid w:val="00525A3A"/>
    <w:rsid w:val="00553974"/>
    <w:rsid w:val="0063711B"/>
    <w:rsid w:val="00644BDA"/>
    <w:rsid w:val="00663284"/>
    <w:rsid w:val="0068083F"/>
    <w:rsid w:val="00684A54"/>
    <w:rsid w:val="006E2340"/>
    <w:rsid w:val="006E5368"/>
    <w:rsid w:val="00736CD6"/>
    <w:rsid w:val="007B7194"/>
    <w:rsid w:val="00814D89"/>
    <w:rsid w:val="008249FE"/>
    <w:rsid w:val="00836C2D"/>
    <w:rsid w:val="00885217"/>
    <w:rsid w:val="008B0258"/>
    <w:rsid w:val="008B3039"/>
    <w:rsid w:val="008E7B07"/>
    <w:rsid w:val="008F60A4"/>
    <w:rsid w:val="0097183D"/>
    <w:rsid w:val="009A54CD"/>
    <w:rsid w:val="009D4899"/>
    <w:rsid w:val="009D5192"/>
    <w:rsid w:val="00A27B1D"/>
    <w:rsid w:val="00A36A89"/>
    <w:rsid w:val="00A7700C"/>
    <w:rsid w:val="00AA56C9"/>
    <w:rsid w:val="00AC5E73"/>
    <w:rsid w:val="00B36F14"/>
    <w:rsid w:val="00B401F1"/>
    <w:rsid w:val="00B5176B"/>
    <w:rsid w:val="00B628BA"/>
    <w:rsid w:val="00B66424"/>
    <w:rsid w:val="00B83431"/>
    <w:rsid w:val="00B8517A"/>
    <w:rsid w:val="00B918AF"/>
    <w:rsid w:val="00BB60CD"/>
    <w:rsid w:val="00BF06C8"/>
    <w:rsid w:val="00C4659F"/>
    <w:rsid w:val="00C57872"/>
    <w:rsid w:val="00C86AC6"/>
    <w:rsid w:val="00CB7383"/>
    <w:rsid w:val="00CD5488"/>
    <w:rsid w:val="00CF4174"/>
    <w:rsid w:val="00D73322"/>
    <w:rsid w:val="00D81E45"/>
    <w:rsid w:val="00D84A5F"/>
    <w:rsid w:val="00DA72C2"/>
    <w:rsid w:val="00DC6352"/>
    <w:rsid w:val="00DC7D87"/>
    <w:rsid w:val="00E465AC"/>
    <w:rsid w:val="00E71520"/>
    <w:rsid w:val="00E73FD7"/>
    <w:rsid w:val="00E84C44"/>
    <w:rsid w:val="00E92BF2"/>
    <w:rsid w:val="00F4587F"/>
    <w:rsid w:val="00F55C84"/>
    <w:rsid w:val="00FB196A"/>
    <w:rsid w:val="00FB76A1"/>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496E51"/>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96E51"/>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96E51"/>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496E51"/>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1D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5A"/>
    <w:rPr>
      <w:sz w:val="24"/>
    </w:rPr>
  </w:style>
  <w:style w:type="paragraph" w:styleId="Footer">
    <w:name w:val="footer"/>
    <w:basedOn w:val="Normal"/>
    <w:link w:val="FooterChar"/>
    <w:uiPriority w:val="99"/>
    <w:unhideWhenUsed/>
    <w:rsid w:val="001D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496E51"/>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96E51"/>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496E51"/>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496E51"/>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1D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5A"/>
    <w:rPr>
      <w:sz w:val="24"/>
    </w:rPr>
  </w:style>
  <w:style w:type="paragraph" w:styleId="Footer">
    <w:name w:val="footer"/>
    <w:basedOn w:val="Normal"/>
    <w:link w:val="FooterChar"/>
    <w:uiPriority w:val="99"/>
    <w:unhideWhenUsed/>
    <w:rsid w:val="001D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31</cp:revision>
  <dcterms:created xsi:type="dcterms:W3CDTF">2017-02-22T18:36:00Z</dcterms:created>
  <dcterms:modified xsi:type="dcterms:W3CDTF">2017-04-21T14:03:00Z</dcterms:modified>
</cp:coreProperties>
</file>