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sectPr w:rsidR="005033C6" w:rsidSect="005033C6">
          <w:footerReference w:type="default" r:id="rId8"/>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Times New Roman" w:hAnsi="Times New Roman" w:cs="Times New Roman"/>
          <w:b/>
          <w:sz w:val="24"/>
          <w:szCs w:val="24"/>
        </w:rPr>
      </w:pPr>
    </w:p>
    <w:p w:rsidR="00FE2C4B" w:rsidRDefault="00EE62AB" w:rsidP="00B8517A">
      <w:pPr>
        <w:pStyle w:val="Title"/>
      </w:pPr>
      <w:r>
        <w:t>6.03 First Law Note-taking Guide</w:t>
      </w:r>
    </w:p>
    <w:p w:rsidR="00EE62AB" w:rsidRDefault="00EE62AB" w:rsidP="00EE62AB">
      <w:pPr>
        <w:rPr>
          <w:rStyle w:val="Strong"/>
        </w:rPr>
      </w:pPr>
      <w:r>
        <w:rPr>
          <w:rStyle w:val="Strong"/>
        </w:rPr>
        <w:t>Watch the video Newton’s 1</w:t>
      </w:r>
      <w:r w:rsidRPr="00EE62AB">
        <w:rPr>
          <w:rStyle w:val="Strong"/>
        </w:rPr>
        <w:t>st</w:t>
      </w:r>
      <w:r>
        <w:rPr>
          <w:rStyle w:val="Strong"/>
        </w:rPr>
        <w:t xml:space="preserve"> and 2</w:t>
      </w:r>
      <w:r w:rsidRPr="00EE62AB">
        <w:rPr>
          <w:rStyle w:val="Strong"/>
        </w:rPr>
        <w:t>nd</w:t>
      </w:r>
      <w:r>
        <w:rPr>
          <w:rStyle w:val="Strong"/>
        </w:rPr>
        <w:t xml:space="preserve"> Laws (linked on the Task page). Use what you learn to complete the following:</w:t>
      </w:r>
    </w:p>
    <w:p w:rsidR="00EE62AB" w:rsidRDefault="00EE62AB" w:rsidP="00EE62AB"/>
    <w:p w:rsidR="00EE62AB" w:rsidRPr="00EE62AB" w:rsidRDefault="00EE62AB" w:rsidP="00EE62AB">
      <w:pPr>
        <w:jc w:val="center"/>
        <w:rPr>
          <w:b/>
        </w:rPr>
      </w:pPr>
      <w:r w:rsidRPr="00EE62AB">
        <w:rPr>
          <w:b/>
        </w:rPr>
        <w:t>Newton’s First Law</w:t>
      </w:r>
    </w:p>
    <w:p w:rsidR="00EE62AB" w:rsidRPr="005365C2" w:rsidRDefault="00EE62AB" w:rsidP="00EE62AB">
      <w:pPr>
        <w:pStyle w:val="ListParagraph"/>
        <w:numPr>
          <w:ilvl w:val="0"/>
          <w:numId w:val="7"/>
        </w:numPr>
        <w:rPr>
          <w:u w:val="single"/>
        </w:rPr>
      </w:pPr>
      <w:r>
        <w:t>Newton’s 1</w:t>
      </w:r>
      <w:r w:rsidRPr="00EE62AB">
        <w:t>st</w:t>
      </w:r>
      <w:r>
        <w:t xml:space="preserve"> Law of Motion is </w:t>
      </w:r>
      <w:r w:rsidR="005365C2">
        <w:t xml:space="preserve">also called </w:t>
      </w:r>
      <w:r>
        <w:t xml:space="preserve">the </w:t>
      </w:r>
      <w:r w:rsidR="00730D93">
        <w:t>L</w:t>
      </w:r>
      <w:r>
        <w:t xml:space="preserve">aw </w:t>
      </w:r>
      <w:proofErr w:type="gramStart"/>
      <w:r>
        <w:t xml:space="preserve">of </w:t>
      </w:r>
      <w:proofErr w:type="gramEnd"/>
      <w:r w:rsidRPr="00EE62AB">
        <w:rPr>
          <w:u w:val="single"/>
        </w:rPr>
        <w:fldChar w:fldCharType="begin">
          <w:ffData>
            <w:name w:val="Text1"/>
            <w:enabled/>
            <w:calcOnExit w:val="0"/>
            <w:textInput/>
          </w:ffData>
        </w:fldChar>
      </w:r>
      <w:r w:rsidRPr="00EE62AB">
        <w:rPr>
          <w:u w:val="single"/>
        </w:rPr>
        <w:instrText xml:space="preserve"> FORMTEXT </w:instrText>
      </w:r>
      <w:r w:rsidRPr="00EE62AB">
        <w:rPr>
          <w:u w:val="single"/>
        </w:rPr>
      </w:r>
      <w:r w:rsidRPr="00EE62AB">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EE62AB">
        <w:rPr>
          <w:u w:val="single"/>
        </w:rPr>
        <w:fldChar w:fldCharType="end"/>
      </w:r>
      <w:r w:rsidRPr="00EE62AB">
        <w:t>.</w:t>
      </w:r>
    </w:p>
    <w:p w:rsidR="005365C2" w:rsidRPr="00EE62AB" w:rsidRDefault="005365C2" w:rsidP="00EE62AB">
      <w:pPr>
        <w:pStyle w:val="ListParagraph"/>
        <w:numPr>
          <w:ilvl w:val="0"/>
          <w:numId w:val="7"/>
        </w:numPr>
        <w:rPr>
          <w:u w:val="single"/>
        </w:rPr>
      </w:pPr>
      <w:r>
        <w:t>State Newton’s 1</w:t>
      </w:r>
      <w:r w:rsidRPr="005365C2">
        <w:t>st</w:t>
      </w:r>
      <w:r>
        <w:t xml:space="preserve"> Law of Motion</w:t>
      </w:r>
      <w:proofErr w:type="gramStart"/>
      <w:r>
        <w:t xml:space="preserve">: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365C2">
        <w:t>.</w:t>
      </w:r>
    </w:p>
    <w:p w:rsidR="00EE62AB" w:rsidRPr="00EE62AB" w:rsidRDefault="00EE62AB" w:rsidP="00EE62AB">
      <w:pPr>
        <w:pStyle w:val="ListParagraph"/>
        <w:numPr>
          <w:ilvl w:val="1"/>
          <w:numId w:val="7"/>
        </w:numPr>
        <w:rPr>
          <w:u w:val="single"/>
        </w:rPr>
      </w:pPr>
      <w:r>
        <w:t xml:space="preserve">Objects at rest tend </w:t>
      </w:r>
      <w:proofErr w:type="gramStart"/>
      <w:r>
        <w:t xml:space="preserve">to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EE62AB">
        <w:t>.</w:t>
      </w:r>
    </w:p>
    <w:p w:rsidR="00EE62AB" w:rsidRPr="00EE62AB" w:rsidRDefault="00EE62AB" w:rsidP="00EE62AB">
      <w:pPr>
        <w:pStyle w:val="ListParagraph"/>
        <w:numPr>
          <w:ilvl w:val="1"/>
          <w:numId w:val="7"/>
        </w:numPr>
        <w:rPr>
          <w:u w:val="single"/>
        </w:rPr>
      </w:pPr>
      <w:r>
        <w:t xml:space="preserve">Objects in motion tend to move in a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EE62AB">
        <w:t xml:space="preserv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EE62AB">
        <w:t xml:space="preserve"> at </w:t>
      </w:r>
      <w:proofErr w:type="gramStart"/>
      <w:r w:rsidRPr="00EE62AB">
        <w:t xml:space="preserve">constant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EE62AB">
        <w:t>.</w:t>
      </w:r>
    </w:p>
    <w:p w:rsidR="00EE62AB" w:rsidRPr="00EE62AB" w:rsidRDefault="00EE62AB" w:rsidP="00EE62AB"/>
    <w:p w:rsidR="00EE62AB" w:rsidRPr="00EE62AB" w:rsidRDefault="00EE62AB" w:rsidP="00EE62AB">
      <w:pPr>
        <w:jc w:val="center"/>
        <w:rPr>
          <w:b/>
        </w:rPr>
      </w:pPr>
      <w:r w:rsidRPr="00EE62AB">
        <w:rPr>
          <w:b/>
        </w:rPr>
        <w:t>Inertia</w:t>
      </w:r>
    </w:p>
    <w:p w:rsidR="005365C2" w:rsidRDefault="005365C2" w:rsidP="005F113B">
      <w:pPr>
        <w:pStyle w:val="ListParagraph"/>
        <w:numPr>
          <w:ilvl w:val="0"/>
          <w:numId w:val="7"/>
        </w:numPr>
      </w:pPr>
      <w:r>
        <w:t xml:space="preserve">Inertia is </w:t>
      </w:r>
      <w:proofErr w:type="gramStart"/>
      <w:r>
        <w:t xml:space="preserve">a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365C2">
        <w:t xml:space="preserve"> </w:t>
      </w:r>
      <w:r w:rsidRPr="005340EC">
        <w:t>of</w:t>
      </w:r>
      <w:proofErr w:type="gramEnd"/>
      <w:r w:rsidRPr="005340EC">
        <w:t xml:space="preserve"> matter</w:t>
      </w:r>
      <w:r>
        <w:t xml:space="preserve"> that you can observe and measure</w:t>
      </w:r>
      <w:r w:rsidRPr="005340EC">
        <w:t>.</w:t>
      </w:r>
    </w:p>
    <w:p w:rsidR="005365C2" w:rsidRDefault="005365C2" w:rsidP="005F113B">
      <w:pPr>
        <w:pStyle w:val="ListParagraph"/>
        <w:numPr>
          <w:ilvl w:val="0"/>
          <w:numId w:val="7"/>
        </w:numPr>
      </w:pPr>
      <w:r>
        <w:t xml:space="preserve">It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365C2">
        <w:t xml:space="preserve"> </w:t>
      </w:r>
      <w:r w:rsidRPr="005340EC">
        <w:t>changes in motion.</w:t>
      </w:r>
      <w:r>
        <w:t xml:space="preserve"> </w:t>
      </w:r>
      <w:r w:rsidRPr="004A3ED6">
        <w:rPr>
          <w:b/>
          <w:color w:val="FF0000"/>
        </w:rPr>
        <w:t xml:space="preserve"> </w:t>
      </w:r>
    </w:p>
    <w:p w:rsidR="00EE62AB" w:rsidRDefault="00EE62AB" w:rsidP="005F113B">
      <w:pPr>
        <w:pStyle w:val="ListParagraph"/>
        <w:numPr>
          <w:ilvl w:val="0"/>
          <w:numId w:val="7"/>
        </w:numPr>
      </w:pPr>
      <w:r>
        <w:t xml:space="preserve">The best measure of an object’s inertia is </w:t>
      </w:r>
      <w:proofErr w:type="gramStart"/>
      <w:r>
        <w:t xml:space="preserve">its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EE62AB">
        <w:t>.</w:t>
      </w:r>
    </w:p>
    <w:p w:rsidR="005F113B" w:rsidRDefault="005F113B" w:rsidP="005F113B">
      <w:pPr>
        <w:pStyle w:val="ListParagraph"/>
        <w:numPr>
          <w:ilvl w:val="0"/>
          <w:numId w:val="7"/>
        </w:numPr>
      </w:pPr>
      <w:r>
        <w:t xml:space="preserve">The more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113B">
        <w:t xml:space="preserve"> </w:t>
      </w:r>
      <w:r>
        <w:t xml:space="preserve">an object has, the more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t xml:space="preserve"> it has and the more sluggish, or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t xml:space="preserve"> to changes in its motion, it will be.</w:t>
      </w:r>
    </w:p>
    <w:p w:rsidR="00EE62AB" w:rsidRDefault="00EE62AB" w:rsidP="00EE62AB"/>
    <w:p w:rsidR="00EE62AB" w:rsidRPr="00EE62AB" w:rsidRDefault="00EE62AB" w:rsidP="00EE62AB">
      <w:pPr>
        <w:jc w:val="center"/>
        <w:rPr>
          <w:b/>
        </w:rPr>
      </w:pPr>
      <w:r w:rsidRPr="00EE62AB">
        <w:rPr>
          <w:b/>
        </w:rPr>
        <w:t>Force</w:t>
      </w:r>
    </w:p>
    <w:p w:rsidR="00EE62AB" w:rsidRPr="005F113B" w:rsidRDefault="005F113B" w:rsidP="005F113B">
      <w:pPr>
        <w:pStyle w:val="ListParagraph"/>
        <w:numPr>
          <w:ilvl w:val="0"/>
          <w:numId w:val="7"/>
        </w:numPr>
      </w:pPr>
      <w:r>
        <w:t>A force is a</w:t>
      </w:r>
      <w:r w:rsidR="00EE62AB">
        <w:t xml:space="preserve"> </w:t>
      </w:r>
      <w:r w:rsidR="00EE62AB" w:rsidRPr="008F60A4">
        <w:rPr>
          <w:u w:val="single"/>
        </w:rPr>
        <w:fldChar w:fldCharType="begin">
          <w:ffData>
            <w:name w:val="Text1"/>
            <w:enabled/>
            <w:calcOnExit w:val="0"/>
            <w:textInput/>
          </w:ffData>
        </w:fldChar>
      </w:r>
      <w:r w:rsidR="00EE62AB" w:rsidRPr="008F60A4">
        <w:rPr>
          <w:u w:val="single"/>
        </w:rPr>
        <w:instrText xml:space="preserve"> FORMTEXT </w:instrText>
      </w:r>
      <w:r w:rsidR="00EE62AB" w:rsidRPr="008F60A4">
        <w:rPr>
          <w:u w:val="single"/>
        </w:rPr>
      </w:r>
      <w:r w:rsidR="00EE62AB" w:rsidRPr="008F60A4">
        <w:rPr>
          <w:u w:val="single"/>
        </w:rPr>
        <w:fldChar w:fldCharType="separate"/>
      </w:r>
      <w:r w:rsidR="00EE62AB" w:rsidRPr="008F60A4">
        <w:rPr>
          <w:u w:val="single"/>
        </w:rPr>
        <w:t> </w:t>
      </w:r>
      <w:r w:rsidR="00EE62AB" w:rsidRPr="008F60A4">
        <w:rPr>
          <w:u w:val="single"/>
        </w:rPr>
        <w:t> </w:t>
      </w:r>
      <w:r w:rsidR="00EE62AB" w:rsidRPr="008F60A4">
        <w:rPr>
          <w:u w:val="single"/>
        </w:rPr>
        <w:t> </w:t>
      </w:r>
      <w:r w:rsidR="00EE62AB" w:rsidRPr="008F60A4">
        <w:rPr>
          <w:u w:val="single"/>
        </w:rPr>
        <w:t> </w:t>
      </w:r>
      <w:r w:rsidR="00EE62AB" w:rsidRPr="008F60A4">
        <w:rPr>
          <w:u w:val="single"/>
        </w:rPr>
        <w:t> </w:t>
      </w:r>
      <w:r w:rsidR="00EE62AB" w:rsidRPr="008F60A4">
        <w:rPr>
          <w:u w:val="single"/>
        </w:rPr>
        <w:fldChar w:fldCharType="end"/>
      </w:r>
      <w:r w:rsidRPr="005F113B">
        <w:t xml:space="preserve"> or </w:t>
      </w:r>
      <w:proofErr w:type="gramStart"/>
      <w:r w:rsidRPr="005F113B">
        <w:t xml:space="preserve">a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113B">
        <w:t>.</w:t>
      </w:r>
    </w:p>
    <w:p w:rsidR="005F113B" w:rsidRPr="00007C41" w:rsidRDefault="005F113B" w:rsidP="005F113B">
      <w:pPr>
        <w:pStyle w:val="ListParagraph"/>
        <w:numPr>
          <w:ilvl w:val="0"/>
          <w:numId w:val="7"/>
        </w:numPr>
      </w:pPr>
      <w:r>
        <w:t xml:space="preserve">Forces </w:t>
      </w:r>
      <w:proofErr w:type="gramStart"/>
      <w:r>
        <w:t xml:space="preserve">are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t>, so direction is important.</w:t>
      </w:r>
    </w:p>
    <w:p w:rsidR="005F113B" w:rsidRPr="005F20A5" w:rsidRDefault="005F113B" w:rsidP="005F113B">
      <w:pPr>
        <w:pStyle w:val="ListParagraph"/>
        <w:numPr>
          <w:ilvl w:val="0"/>
          <w:numId w:val="7"/>
        </w:numPr>
      </w:pPr>
      <w:r>
        <w:t xml:space="preserve">Only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113B">
        <w:t xml:space="preserv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t xml:space="preserve"> cause the motion of an object to change.</w:t>
      </w:r>
    </w:p>
    <w:p w:rsidR="005F20A5" w:rsidRDefault="005F20A5" w:rsidP="005F20A5"/>
    <w:p w:rsidR="005F20A5" w:rsidRPr="005F20A5" w:rsidRDefault="005F20A5" w:rsidP="005F20A5">
      <w:pPr>
        <w:jc w:val="center"/>
        <w:rPr>
          <w:b/>
        </w:rPr>
      </w:pPr>
      <w:r w:rsidRPr="005F20A5">
        <w:rPr>
          <w:b/>
        </w:rPr>
        <w:t>Examples</w:t>
      </w:r>
    </w:p>
    <w:p w:rsidR="005F20A5" w:rsidRDefault="005F20A5" w:rsidP="005F113B">
      <w:pPr>
        <w:pStyle w:val="ListParagraph"/>
        <w:numPr>
          <w:ilvl w:val="0"/>
          <w:numId w:val="7"/>
        </w:numPr>
      </w:pPr>
      <w:r>
        <w:t>Examples of Newton’s 1</w:t>
      </w:r>
      <w:r w:rsidRPr="005F20A5">
        <w:t>st</w:t>
      </w:r>
      <w:r>
        <w:t xml:space="preserve"> Law in action: </w:t>
      </w:r>
    </w:p>
    <w:p w:rsidR="005F20A5" w:rsidRPr="005F20A5" w:rsidRDefault="005F20A5" w:rsidP="005365C2">
      <w:pPr>
        <w:pStyle w:val="ListParagraph"/>
        <w:numPr>
          <w:ilvl w:val="1"/>
          <w:numId w:val="8"/>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5365C2">
      <w:pPr>
        <w:pStyle w:val="ListParagraph"/>
        <w:numPr>
          <w:ilvl w:val="1"/>
          <w:numId w:val="8"/>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5365C2">
      <w:pPr>
        <w:pStyle w:val="ListParagraph"/>
        <w:numPr>
          <w:ilvl w:val="1"/>
          <w:numId w:val="8"/>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5365C2">
      <w:pPr>
        <w:pStyle w:val="ListParagraph"/>
        <w:numPr>
          <w:ilvl w:val="1"/>
          <w:numId w:val="8"/>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Default="005F20A5" w:rsidP="005F20A5">
      <w:pPr>
        <w:pStyle w:val="ListParagraph"/>
        <w:ind w:left="1440"/>
      </w:pPr>
    </w:p>
    <w:p w:rsidR="00E4663C" w:rsidRDefault="00E4663C" w:rsidP="005F20A5">
      <w:pPr>
        <w:pStyle w:val="ListParagraph"/>
        <w:ind w:left="1440"/>
      </w:pPr>
      <w:bookmarkStart w:id="0" w:name="_GoBack"/>
      <w:bookmarkEnd w:id="0"/>
    </w:p>
    <w:p w:rsidR="005F20A5" w:rsidRDefault="005F20A5" w:rsidP="005F113B">
      <w:pPr>
        <w:pStyle w:val="ListParagraph"/>
        <w:numPr>
          <w:ilvl w:val="0"/>
          <w:numId w:val="7"/>
        </w:numPr>
      </w:pPr>
      <w:r>
        <w:lastRenderedPageBreak/>
        <w:t>Egg Demonstration</w:t>
      </w:r>
    </w:p>
    <w:p w:rsidR="005F20A5" w:rsidRDefault="005F20A5" w:rsidP="00DF0F16">
      <w:pPr>
        <w:pStyle w:val="ListParagraph"/>
        <w:numPr>
          <w:ilvl w:val="0"/>
          <w:numId w:val="9"/>
        </w:numPr>
      </w:pPr>
      <w:r>
        <w:t xml:space="preserve">Why does the tray fly across the table?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Default="005F20A5" w:rsidP="00DF0F16">
      <w:pPr>
        <w:pStyle w:val="ListParagraph"/>
        <w:numPr>
          <w:ilvl w:val="0"/>
          <w:numId w:val="9"/>
        </w:numPr>
      </w:pPr>
      <w:r>
        <w:t xml:space="preserve">Why do the cardboard cylinders go with it?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Default="005F20A5" w:rsidP="00DF0F16">
      <w:pPr>
        <w:pStyle w:val="ListParagraph"/>
        <w:numPr>
          <w:ilvl w:val="0"/>
          <w:numId w:val="9"/>
        </w:numPr>
      </w:pPr>
      <w:r>
        <w:t xml:space="preserve">Why do the eggs drop straight down into the water?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Default="005F20A5" w:rsidP="005F20A5">
      <w:pPr>
        <w:pStyle w:val="ListParagraph"/>
      </w:pPr>
    </w:p>
    <w:p w:rsidR="005F20A5" w:rsidRPr="005F20A5" w:rsidRDefault="005F20A5" w:rsidP="005F113B">
      <w:pPr>
        <w:pStyle w:val="ListParagraph"/>
        <w:numPr>
          <w:ilvl w:val="0"/>
          <w:numId w:val="7"/>
        </w:numPr>
      </w:pPr>
      <w:r>
        <w:t xml:space="preserve">Physics Challenge: Why doesn’t a car in motion on a flat road stay in motion?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Default="005F20A5" w:rsidP="005F20A5">
      <w:pPr>
        <w:pStyle w:val="ListParagraph"/>
        <w:rPr>
          <w:u w:val="single"/>
        </w:rPr>
      </w:pPr>
    </w:p>
    <w:p w:rsidR="005F20A5" w:rsidRDefault="005F20A5" w:rsidP="005F20A5">
      <w:pPr>
        <w:pStyle w:val="ListParagraph"/>
      </w:pPr>
    </w:p>
    <w:p w:rsidR="005F20A5" w:rsidRPr="005F20A5" w:rsidRDefault="005F20A5" w:rsidP="005F20A5">
      <w:pPr>
        <w:jc w:val="center"/>
        <w:rPr>
          <w:b/>
        </w:rPr>
      </w:pPr>
      <w:r w:rsidRPr="005F20A5">
        <w:rPr>
          <w:b/>
        </w:rPr>
        <w:t>Acceleration</w:t>
      </w:r>
    </w:p>
    <w:p w:rsidR="005F20A5" w:rsidRDefault="005F20A5" w:rsidP="005F113B">
      <w:pPr>
        <w:pStyle w:val="ListParagraph"/>
        <w:numPr>
          <w:ilvl w:val="0"/>
          <w:numId w:val="7"/>
        </w:numPr>
      </w:pPr>
      <w:r>
        <w:t>Examples of Accelerated Motion:</w:t>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DF0F16">
      <w:pPr>
        <w:pStyle w:val="ListParagraph"/>
        <w:numPr>
          <w:ilvl w:val="0"/>
          <w:numId w:val="10"/>
        </w:numPr>
      </w:pP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p>
    <w:p w:rsidR="005F20A5" w:rsidRPr="005F20A5" w:rsidRDefault="005F20A5" w:rsidP="005F20A5">
      <w:pPr>
        <w:pStyle w:val="ListParagraph"/>
        <w:ind w:left="1440"/>
      </w:pPr>
    </w:p>
    <w:p w:rsidR="005F20A5" w:rsidRPr="005F20A5" w:rsidRDefault="005F20A5" w:rsidP="005F113B">
      <w:pPr>
        <w:pStyle w:val="ListParagraph"/>
        <w:numPr>
          <w:ilvl w:val="0"/>
          <w:numId w:val="7"/>
        </w:numPr>
      </w:pPr>
      <w:r>
        <w:t xml:space="preserve">Inertia </w:t>
      </w:r>
      <w:proofErr w:type="gramStart"/>
      <w:r>
        <w:t xml:space="preserve">resists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20A5">
        <w:t>.</w:t>
      </w:r>
    </w:p>
    <w:p w:rsidR="005F20A5" w:rsidRDefault="005F20A5" w:rsidP="005F20A5">
      <w:pPr>
        <w:pStyle w:val="ListParagraph"/>
      </w:pPr>
    </w:p>
    <w:p w:rsidR="005F20A5" w:rsidRDefault="005F20A5" w:rsidP="005F113B">
      <w:pPr>
        <w:pStyle w:val="ListParagraph"/>
        <w:numPr>
          <w:ilvl w:val="0"/>
          <w:numId w:val="7"/>
        </w:numPr>
      </w:pPr>
      <w:r w:rsidRPr="005F20A5">
        <w:t xml:space="preserve">A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20A5">
        <w:t xml:space="preserve"> </w:t>
      </w:r>
      <w:proofErr w:type="gramStart"/>
      <w:r w:rsidRPr="005F20A5">
        <w:t xml:space="preserve">causes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F20A5">
        <w:t>.</w:t>
      </w:r>
    </w:p>
    <w:p w:rsidR="00730D93" w:rsidRPr="00730D93" w:rsidRDefault="00730D93" w:rsidP="00730D93">
      <w:pPr>
        <w:jc w:val="center"/>
        <w:rPr>
          <w:b/>
        </w:rPr>
      </w:pPr>
      <w:r w:rsidRPr="00730D93">
        <w:rPr>
          <w:b/>
        </w:rPr>
        <w:t>Newton’s Second Law</w:t>
      </w:r>
    </w:p>
    <w:p w:rsidR="00730D93" w:rsidRDefault="00730D93" w:rsidP="00730D93">
      <w:r>
        <w:t>Even though we only covered Newton’s First Law in this lesson, watch the last few minutes of the video to learn about Newton’s Second Law of Motion. This will prepare you for our next lesson.</w:t>
      </w:r>
    </w:p>
    <w:p w:rsidR="00730D93" w:rsidRPr="005773E9" w:rsidRDefault="00730D93" w:rsidP="005773E9">
      <w:pPr>
        <w:pStyle w:val="ListParagraph"/>
        <w:numPr>
          <w:ilvl w:val="0"/>
          <w:numId w:val="7"/>
        </w:numPr>
        <w:rPr>
          <w:u w:val="single"/>
        </w:rPr>
      </w:pPr>
      <w:r>
        <w:t xml:space="preserve">Newton’s 2nd Law of Motion is also called the Law </w:t>
      </w:r>
      <w:proofErr w:type="gramStart"/>
      <w:r>
        <w:t xml:space="preserve">of </w:t>
      </w:r>
      <w:proofErr w:type="gramEnd"/>
      <w:r w:rsidRPr="00EE62AB">
        <w:rPr>
          <w:u w:val="single"/>
        </w:rPr>
        <w:fldChar w:fldCharType="begin">
          <w:ffData>
            <w:name w:val="Text1"/>
            <w:enabled/>
            <w:calcOnExit w:val="0"/>
            <w:textInput/>
          </w:ffData>
        </w:fldChar>
      </w:r>
      <w:r w:rsidRPr="00EE62AB">
        <w:rPr>
          <w:u w:val="single"/>
        </w:rPr>
        <w:instrText xml:space="preserve"> FORMTEXT </w:instrText>
      </w:r>
      <w:r w:rsidRPr="00EE62AB">
        <w:rPr>
          <w:u w:val="single"/>
        </w:rPr>
      </w:r>
      <w:r w:rsidRPr="00EE62AB">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EE62AB">
        <w:rPr>
          <w:u w:val="single"/>
        </w:rPr>
        <w:fldChar w:fldCharType="end"/>
      </w:r>
      <w:r w:rsidRPr="00EE62AB">
        <w:t>.</w:t>
      </w:r>
    </w:p>
    <w:p w:rsidR="005773E9" w:rsidRPr="005773E9" w:rsidRDefault="005773E9" w:rsidP="005773E9">
      <w:pPr>
        <w:pStyle w:val="ListParagraph"/>
        <w:rPr>
          <w:u w:val="single"/>
        </w:rPr>
      </w:pPr>
    </w:p>
    <w:p w:rsidR="005773E9" w:rsidRPr="00EE62AB" w:rsidRDefault="005773E9" w:rsidP="005773E9">
      <w:pPr>
        <w:pStyle w:val="ListParagraph"/>
        <w:numPr>
          <w:ilvl w:val="0"/>
          <w:numId w:val="7"/>
        </w:numPr>
        <w:rPr>
          <w:u w:val="single"/>
        </w:rPr>
      </w:pPr>
      <w:r>
        <w:t>State Newton’s 2nd Law of Motion</w:t>
      </w:r>
      <w:proofErr w:type="gramStart"/>
      <w:r>
        <w:t xml:space="preserve">: </w:t>
      </w:r>
      <w:proofErr w:type="gramEnd"/>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365C2">
        <w:t>.</w:t>
      </w:r>
    </w:p>
    <w:p w:rsidR="005773E9" w:rsidRPr="005773E9" w:rsidRDefault="005773E9" w:rsidP="005773E9">
      <w:pPr>
        <w:pStyle w:val="ListParagraph"/>
        <w:rPr>
          <w:u w:val="single"/>
        </w:rPr>
      </w:pPr>
    </w:p>
    <w:p w:rsidR="005773E9" w:rsidRPr="00EE62AB" w:rsidRDefault="005773E9" w:rsidP="005773E9">
      <w:pPr>
        <w:pStyle w:val="ListParagraph"/>
        <w:numPr>
          <w:ilvl w:val="0"/>
          <w:numId w:val="7"/>
        </w:numPr>
        <w:rPr>
          <w:u w:val="single"/>
        </w:rPr>
      </w:pPr>
      <w:r>
        <w:t xml:space="preserve">An object’s motion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773E9">
        <w:t xml:space="preserve"> in the </w:t>
      </w:r>
      <w:r w:rsidRPr="008F60A4">
        <w:rPr>
          <w:u w:val="single"/>
        </w:rPr>
        <w:fldChar w:fldCharType="begin">
          <w:ffData>
            <w:name w:val="Text1"/>
            <w:enabled/>
            <w:calcOnExit w:val="0"/>
            <w:textInput/>
          </w:ffData>
        </w:fldChar>
      </w:r>
      <w:r w:rsidRPr="008F60A4">
        <w:rPr>
          <w:u w:val="single"/>
        </w:rPr>
        <w:instrText xml:space="preserve"> FORMTEXT </w:instrText>
      </w:r>
      <w:r w:rsidRPr="008F60A4">
        <w:rPr>
          <w:u w:val="single"/>
        </w:rPr>
      </w:r>
      <w:r w:rsidRPr="008F60A4">
        <w:rPr>
          <w:u w:val="single"/>
        </w:rPr>
        <w:fldChar w:fldCharType="separate"/>
      </w:r>
      <w:r w:rsidRPr="008F60A4">
        <w:rPr>
          <w:u w:val="single"/>
        </w:rPr>
        <w:t> </w:t>
      </w:r>
      <w:r w:rsidRPr="008F60A4">
        <w:rPr>
          <w:u w:val="single"/>
        </w:rPr>
        <w:t> </w:t>
      </w:r>
      <w:r w:rsidRPr="008F60A4">
        <w:rPr>
          <w:u w:val="single"/>
        </w:rPr>
        <w:t> </w:t>
      </w:r>
      <w:r w:rsidRPr="008F60A4">
        <w:rPr>
          <w:u w:val="single"/>
        </w:rPr>
        <w:t> </w:t>
      </w:r>
      <w:r w:rsidRPr="008F60A4">
        <w:rPr>
          <w:u w:val="single"/>
        </w:rPr>
        <w:t> </w:t>
      </w:r>
      <w:r w:rsidRPr="008F60A4">
        <w:rPr>
          <w:u w:val="single"/>
        </w:rPr>
        <w:fldChar w:fldCharType="end"/>
      </w:r>
      <w:r w:rsidRPr="005773E9">
        <w:t xml:space="preserve"> of the net force acting on it</w:t>
      </w:r>
      <w:r w:rsidRPr="00EE62AB">
        <w:t>.</w:t>
      </w:r>
    </w:p>
    <w:p w:rsidR="00B8517A" w:rsidRPr="00B8517A" w:rsidRDefault="00B8517A" w:rsidP="005F20A5">
      <w:pPr>
        <w:pStyle w:val="ListParagraph"/>
        <w:spacing w:after="160" w:line="259" w:lineRule="auto"/>
        <w:rPr>
          <w:rStyle w:val="Strong"/>
        </w:rPr>
      </w:pPr>
    </w:p>
    <w:sectPr w:rsidR="00B8517A" w:rsidRPr="00B8517A"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FF" w:rsidRDefault="004D57FF" w:rsidP="004D57FF">
      <w:pPr>
        <w:spacing w:after="0" w:line="240" w:lineRule="auto"/>
      </w:pPr>
      <w:r>
        <w:separator/>
      </w:r>
    </w:p>
  </w:endnote>
  <w:endnote w:type="continuationSeparator" w:id="0">
    <w:p w:rsidR="004D57FF" w:rsidRDefault="004D57FF" w:rsidP="004D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FF" w:rsidRDefault="004D57FF" w:rsidP="004D57FF">
    <w:pPr>
      <w:spacing w:after="0" w:line="240" w:lineRule="auto"/>
      <w:rPr>
        <w:rFonts w:asciiTheme="majorHAnsi" w:eastAsia="Times New Roman" w:hAnsiTheme="majorHAnsi" w:cs="Times New Roman"/>
        <w:sz w:val="20"/>
        <w:szCs w:val="20"/>
      </w:rPr>
    </w:pPr>
    <w:r w:rsidRPr="002D020D">
      <w:rPr>
        <w:rFonts w:asciiTheme="majorHAnsi" w:eastAsia="Times New Roman" w:hAnsiTheme="majorHAnsi" w:cs="Times New Roman"/>
        <w:sz w:val="20"/>
        <w:szCs w:val="20"/>
      </w:rPr>
      <w:t>Adapted with permission from</w:t>
    </w:r>
    <w:r>
      <w:rPr>
        <w:rFonts w:asciiTheme="majorHAnsi" w:eastAsia="Times New Roman" w:hAnsiTheme="majorHAnsi" w:cs="Times New Roman"/>
        <w:sz w:val="20"/>
        <w:szCs w:val="20"/>
      </w:rPr>
      <w:t xml:space="preserve"> </w:t>
    </w:r>
    <w:hyperlink r:id="rId1" w:history="1">
      <w:r w:rsidRPr="004D57FF">
        <w:rPr>
          <w:rStyle w:val="Hyperlink"/>
          <w:rFonts w:asciiTheme="majorHAnsi" w:eastAsia="Times New Roman" w:hAnsiTheme="majorHAnsi" w:cs="Times New Roman"/>
          <w:sz w:val="20"/>
          <w:szCs w:val="20"/>
        </w:rPr>
        <w:t>PHYSICS</w:t>
      </w:r>
      <w:r>
        <w:rPr>
          <w:rStyle w:val="Hyperlink"/>
          <w:rFonts w:asciiTheme="majorHAnsi" w:eastAsia="Times New Roman" w:hAnsiTheme="majorHAnsi" w:cs="Times New Roman"/>
          <w:sz w:val="20"/>
          <w:szCs w:val="20"/>
        </w:rPr>
        <w:t xml:space="preserve"> </w:t>
      </w:r>
      <w:r w:rsidRPr="004D57FF">
        <w:rPr>
          <w:rStyle w:val="Hyperlink"/>
          <w:rFonts w:asciiTheme="majorHAnsi" w:eastAsia="Times New Roman" w:hAnsiTheme="majorHAnsi" w:cs="Times New Roman"/>
          <w:sz w:val="20"/>
          <w:szCs w:val="20"/>
        </w:rPr>
        <w:t>Fundamentals 4.01</w:t>
      </w:r>
    </w:hyperlink>
  </w:p>
  <w:p w:rsidR="004D57FF" w:rsidRPr="004D57FF" w:rsidRDefault="004D57FF" w:rsidP="004D57FF">
    <w:pPr>
      <w:tabs>
        <w:tab w:val="left" w:pos="4200"/>
      </w:tabs>
      <w:spacing w:after="0" w:line="240" w:lineRule="auto"/>
      <w:rPr>
        <w:rFonts w:ascii="Times" w:eastAsia="Times New Roman" w:hAnsi="Times" w:cs="Times New Roman"/>
        <w:sz w:val="20"/>
        <w:szCs w:val="20"/>
      </w:rPr>
    </w:pPr>
    <w:r w:rsidRPr="002D020D">
      <w:rPr>
        <w:rFonts w:asciiTheme="majorHAnsi" w:eastAsia="Times New Roman" w:hAnsiTheme="majorHAnsi" w:cs="Times New Roman"/>
        <w:sz w:val="20"/>
        <w:szCs w:val="20"/>
      </w:rPr>
      <w:t>© 2004, GPB Media. PBS Learning Media.</w:t>
    </w:r>
    <w:r>
      <w:rPr>
        <w:rFonts w:asciiTheme="majorHAnsi" w:eastAsia="Times New Roman" w:hAnsiTheme="majorHAnsi"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FF" w:rsidRDefault="004D57FF" w:rsidP="004D57FF">
      <w:pPr>
        <w:spacing w:after="0" w:line="240" w:lineRule="auto"/>
      </w:pPr>
      <w:r>
        <w:separator/>
      </w:r>
    </w:p>
  </w:footnote>
  <w:footnote w:type="continuationSeparator" w:id="0">
    <w:p w:rsidR="004D57FF" w:rsidRDefault="004D57FF" w:rsidP="004D5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35BA0"/>
    <w:multiLevelType w:val="hybridMultilevel"/>
    <w:tmpl w:val="C7046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D1E74"/>
    <w:multiLevelType w:val="hybridMultilevel"/>
    <w:tmpl w:val="4DBCA1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7348BC"/>
    <w:multiLevelType w:val="hybridMultilevel"/>
    <w:tmpl w:val="4DBCA1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5F1384"/>
    <w:multiLevelType w:val="hybridMultilevel"/>
    <w:tmpl w:val="B8342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81407"/>
    <w:multiLevelType w:val="hybridMultilevel"/>
    <w:tmpl w:val="1FEE6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EDA7048"/>
    <w:multiLevelType w:val="hybridMultilevel"/>
    <w:tmpl w:val="EC7611C8"/>
    <w:lvl w:ilvl="0" w:tplc="78BC445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E8079E"/>
    <w:multiLevelType w:val="hybridMultilevel"/>
    <w:tmpl w:val="DEF6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10"/>
  </w:num>
  <w:num w:numId="5">
    <w:abstractNumId w:val="8"/>
  </w:num>
  <w:num w:numId="6">
    <w:abstractNumId w:val="0"/>
  </w:num>
  <w:num w:numId="7">
    <w:abstractNumId w:val="2"/>
  </w:num>
  <w:num w:numId="8">
    <w:abstractNumId w:val="6"/>
  </w:num>
  <w:num w:numId="9">
    <w:abstractNumId w:val="4"/>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0D27A9"/>
    <w:rsid w:val="00140D7A"/>
    <w:rsid w:val="001C26EC"/>
    <w:rsid w:val="002C2B59"/>
    <w:rsid w:val="003A4430"/>
    <w:rsid w:val="004D57FF"/>
    <w:rsid w:val="005033C6"/>
    <w:rsid w:val="00525A3A"/>
    <w:rsid w:val="005365C2"/>
    <w:rsid w:val="005773E9"/>
    <w:rsid w:val="005F113B"/>
    <w:rsid w:val="005F20A5"/>
    <w:rsid w:val="0063711B"/>
    <w:rsid w:val="00644BDA"/>
    <w:rsid w:val="006E2340"/>
    <w:rsid w:val="00730D93"/>
    <w:rsid w:val="008B0258"/>
    <w:rsid w:val="008F60A4"/>
    <w:rsid w:val="009D5192"/>
    <w:rsid w:val="00A27B1D"/>
    <w:rsid w:val="00A7700C"/>
    <w:rsid w:val="00B15BC0"/>
    <w:rsid w:val="00B83431"/>
    <w:rsid w:val="00B8517A"/>
    <w:rsid w:val="00BB60CD"/>
    <w:rsid w:val="00BF06C8"/>
    <w:rsid w:val="00CB7383"/>
    <w:rsid w:val="00CD5488"/>
    <w:rsid w:val="00CF4174"/>
    <w:rsid w:val="00D73322"/>
    <w:rsid w:val="00DF0F16"/>
    <w:rsid w:val="00E4663C"/>
    <w:rsid w:val="00E71520"/>
    <w:rsid w:val="00E73FD7"/>
    <w:rsid w:val="00EE62AB"/>
    <w:rsid w:val="00EF2B0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B8517A"/>
    <w:pPr>
      <w:keepNext/>
      <w:keepLines/>
      <w:outlineLvl w:val="0"/>
    </w:pPr>
    <w:rPr>
      <w:rFonts w:asciiTheme="majorHAnsi" w:eastAsiaTheme="majorEastAsia" w:hAnsiTheme="majorHAnsi" w:cstheme="majorBidi"/>
      <w:b/>
      <w:bCs/>
      <w:color w:val="8B008B"/>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140D7A"/>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140D7A"/>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B8517A"/>
    <w:rPr>
      <w:rFonts w:asciiTheme="majorHAnsi" w:eastAsiaTheme="majorEastAsia" w:hAnsiTheme="majorHAnsi" w:cstheme="majorBidi"/>
      <w:b/>
      <w:bCs/>
      <w:color w:val="8B008B"/>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4D5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FF"/>
    <w:rPr>
      <w:sz w:val="24"/>
    </w:rPr>
  </w:style>
  <w:style w:type="paragraph" w:styleId="Footer">
    <w:name w:val="footer"/>
    <w:basedOn w:val="Normal"/>
    <w:link w:val="FooterChar"/>
    <w:uiPriority w:val="99"/>
    <w:unhideWhenUsed/>
    <w:rsid w:val="004D5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FF"/>
    <w:rPr>
      <w:sz w:val="24"/>
    </w:rPr>
  </w:style>
  <w:style w:type="character" w:styleId="Hyperlink">
    <w:name w:val="Hyperlink"/>
    <w:basedOn w:val="DefaultParagraphFont"/>
    <w:uiPriority w:val="99"/>
    <w:unhideWhenUsed/>
    <w:rsid w:val="004D5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B8517A"/>
    <w:pPr>
      <w:keepNext/>
      <w:keepLines/>
      <w:outlineLvl w:val="0"/>
    </w:pPr>
    <w:rPr>
      <w:rFonts w:asciiTheme="majorHAnsi" w:eastAsiaTheme="majorEastAsia" w:hAnsiTheme="majorHAnsi" w:cstheme="majorBidi"/>
      <w:b/>
      <w:bCs/>
      <w:color w:val="8B008B"/>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140D7A"/>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140D7A"/>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B8517A"/>
    <w:rPr>
      <w:rFonts w:asciiTheme="majorHAnsi" w:eastAsiaTheme="majorEastAsia" w:hAnsiTheme="majorHAnsi" w:cstheme="majorBidi"/>
      <w:b/>
      <w:bCs/>
      <w:color w:val="8B008B"/>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 w:type="paragraph" w:styleId="Header">
    <w:name w:val="header"/>
    <w:basedOn w:val="Normal"/>
    <w:link w:val="HeaderChar"/>
    <w:uiPriority w:val="99"/>
    <w:unhideWhenUsed/>
    <w:rsid w:val="004D5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FF"/>
    <w:rPr>
      <w:sz w:val="24"/>
    </w:rPr>
  </w:style>
  <w:style w:type="paragraph" w:styleId="Footer">
    <w:name w:val="footer"/>
    <w:basedOn w:val="Normal"/>
    <w:link w:val="FooterChar"/>
    <w:uiPriority w:val="99"/>
    <w:unhideWhenUsed/>
    <w:rsid w:val="004D5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FF"/>
    <w:rPr>
      <w:sz w:val="24"/>
    </w:rPr>
  </w:style>
  <w:style w:type="character" w:styleId="Hyperlink">
    <w:name w:val="Hyperlink"/>
    <w:basedOn w:val="DefaultParagraphFont"/>
    <w:uiPriority w:val="99"/>
    <w:unhideWhenUsed/>
    <w:rsid w:val="004D5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aptv.pbslearningmedia.org/resource/ae18595e-60fc-47d5-9c6f-11f582fe175a/physics-401-newtons-1st-and-2nd-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12</cp:revision>
  <dcterms:created xsi:type="dcterms:W3CDTF">2016-06-27T21:07:00Z</dcterms:created>
  <dcterms:modified xsi:type="dcterms:W3CDTF">2016-06-28T14:16:00Z</dcterms:modified>
</cp:coreProperties>
</file>