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 w:rsidRPr="00127D9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127D9C">
        <w:rPr>
          <w:u w:val="single"/>
        </w:rPr>
        <w:instrText xml:space="preserve"> FORMTEXT </w:instrText>
      </w:r>
      <w:r w:rsidRPr="00127D9C">
        <w:rPr>
          <w:u w:val="single"/>
        </w:rPr>
      </w:r>
      <w:r w:rsidRPr="00127D9C">
        <w:rPr>
          <w:u w:val="single"/>
        </w:rPr>
        <w:fldChar w:fldCharType="separate"/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u w:val="single"/>
        </w:rP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 w:rsidRPr="00127D9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27D9C">
        <w:rPr>
          <w:u w:val="single"/>
        </w:rPr>
        <w:instrText xml:space="preserve"> FORMTEXT </w:instrText>
      </w:r>
      <w:r w:rsidRPr="00127D9C">
        <w:rPr>
          <w:u w:val="single"/>
        </w:rPr>
      </w:r>
      <w:r w:rsidRPr="00127D9C">
        <w:rPr>
          <w:u w:val="single"/>
        </w:rPr>
        <w:fldChar w:fldCharType="separate"/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u w:val="single"/>
        </w:rP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 w:rsidRPr="00127D9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27D9C">
        <w:rPr>
          <w:u w:val="single"/>
        </w:rPr>
        <w:instrText xml:space="preserve"> FORMTEXT </w:instrText>
      </w:r>
      <w:r w:rsidRPr="00127D9C">
        <w:rPr>
          <w:u w:val="single"/>
        </w:rPr>
      </w:r>
      <w:r w:rsidRPr="00127D9C">
        <w:rPr>
          <w:u w:val="single"/>
        </w:rPr>
        <w:fldChar w:fldCharType="separate"/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u w:val="single"/>
        </w:rP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Pr="00127D9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27D9C">
        <w:rPr>
          <w:u w:val="single"/>
        </w:rPr>
        <w:instrText xml:space="preserve"> FORMTEXT </w:instrText>
      </w:r>
      <w:r w:rsidRPr="00127D9C">
        <w:rPr>
          <w:u w:val="single"/>
        </w:rPr>
      </w:r>
      <w:r w:rsidRPr="00127D9C">
        <w:rPr>
          <w:u w:val="single"/>
        </w:rPr>
        <w:fldChar w:fldCharType="separate"/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noProof/>
          <w:u w:val="single"/>
        </w:rPr>
        <w:t> </w:t>
      </w:r>
      <w:r w:rsidRPr="00127D9C">
        <w:rPr>
          <w:u w:val="single"/>
        </w:rPr>
        <w:fldChar w:fldCharType="end"/>
      </w:r>
    </w:p>
    <w:p w:rsidR="00504812" w:rsidRDefault="007B5491" w:rsidP="00597970">
      <w:pPr>
        <w:pStyle w:val="IntenseQuote"/>
        <w:spacing w:before="0" w:after="0"/>
        <w:ind w:left="0" w:righ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lastRenderedPageBreak/>
        <w:t>6</w:t>
      </w:r>
      <w:r w:rsidR="00DF68F8">
        <w:rPr>
          <w:rFonts w:ascii="Arial Black" w:hAnsi="Arial Black"/>
          <w:i w:val="0"/>
          <w:sz w:val="28"/>
          <w:szCs w:val="28"/>
        </w:rPr>
        <w:t>.03</w:t>
      </w:r>
      <w:r w:rsidR="00FF5663" w:rsidRPr="00725ABE">
        <w:rPr>
          <w:rFonts w:ascii="Arial Black" w:hAnsi="Arial Black"/>
          <w:i w:val="0"/>
          <w:sz w:val="28"/>
          <w:szCs w:val="28"/>
        </w:rPr>
        <w:t xml:space="preserve"> </w:t>
      </w:r>
      <w:r w:rsidR="00DF68F8">
        <w:rPr>
          <w:rFonts w:ascii="Arial Black" w:hAnsi="Arial Black"/>
          <w:i w:val="0"/>
          <w:sz w:val="28"/>
          <w:szCs w:val="28"/>
        </w:rPr>
        <w:t>Landmark Supreme Court Decisions</w:t>
      </w:r>
    </w:p>
    <w:p w:rsidR="00597970" w:rsidRDefault="00597970" w:rsidP="00597970">
      <w:pPr>
        <w:spacing w:after="0"/>
      </w:pPr>
    </w:p>
    <w:p w:rsidR="000D67BF" w:rsidRDefault="000D67BF" w:rsidP="00597970">
      <w:pPr>
        <w:spacing w:after="0"/>
      </w:pPr>
      <w:r>
        <w:t>Directions: Use information and links in the lesson to complete the chart below.</w:t>
      </w:r>
    </w:p>
    <w:p w:rsidR="00597970" w:rsidRPr="000D67BF" w:rsidRDefault="00597970" w:rsidP="00597970">
      <w:pPr>
        <w:spacing w:after="0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23"/>
        <w:gridCol w:w="4148"/>
        <w:gridCol w:w="3547"/>
      </w:tblGrid>
      <w:tr w:rsidR="00DF68F8" w:rsidTr="009269F0">
        <w:tc>
          <w:tcPr>
            <w:tcW w:w="2223" w:type="dxa"/>
          </w:tcPr>
          <w:p w:rsidR="00DF68F8" w:rsidRPr="002214C8" w:rsidRDefault="00DF68F8" w:rsidP="008D6B47">
            <w:pPr>
              <w:rPr>
                <w:b/>
                <w:sz w:val="28"/>
                <w:szCs w:val="28"/>
              </w:rPr>
            </w:pPr>
            <w:r w:rsidRPr="002214C8">
              <w:rPr>
                <w:b/>
                <w:sz w:val="28"/>
                <w:szCs w:val="28"/>
              </w:rPr>
              <w:t>Case</w:t>
            </w:r>
          </w:p>
        </w:tc>
        <w:tc>
          <w:tcPr>
            <w:tcW w:w="4148" w:type="dxa"/>
          </w:tcPr>
          <w:p w:rsidR="00DF68F8" w:rsidRPr="002214C8" w:rsidRDefault="00127D9C" w:rsidP="008D6B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Overview</w:t>
            </w:r>
            <w:r w:rsidR="00942E4F">
              <w:rPr>
                <w:b/>
                <w:sz w:val="28"/>
                <w:szCs w:val="28"/>
              </w:rPr>
              <w:t xml:space="preserve"> of the Constitutional Issue</w:t>
            </w:r>
          </w:p>
        </w:tc>
        <w:tc>
          <w:tcPr>
            <w:tcW w:w="3547" w:type="dxa"/>
          </w:tcPr>
          <w:p w:rsidR="00DF68F8" w:rsidRPr="002214C8" w:rsidRDefault="00DF68F8" w:rsidP="008D6B47">
            <w:pPr>
              <w:rPr>
                <w:b/>
                <w:sz w:val="28"/>
                <w:szCs w:val="28"/>
              </w:rPr>
            </w:pPr>
            <w:r w:rsidRPr="002214C8">
              <w:rPr>
                <w:b/>
                <w:sz w:val="28"/>
                <w:szCs w:val="28"/>
              </w:rPr>
              <w:t>Decision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42E4F">
              <w:rPr>
                <w:b/>
                <w:sz w:val="28"/>
                <w:szCs w:val="28"/>
              </w:rPr>
              <w:t>and Reasoning</w:t>
            </w:r>
          </w:p>
        </w:tc>
      </w:tr>
      <w:tr w:rsidR="00DF68F8" w:rsidTr="009269F0">
        <w:tc>
          <w:tcPr>
            <w:tcW w:w="2223" w:type="dxa"/>
          </w:tcPr>
          <w:p w:rsidR="00DF68F8" w:rsidRPr="009269F0" w:rsidRDefault="00DF68F8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>Marbury v. Madison</w:t>
            </w:r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  <w:tr w:rsidR="00DF68F8" w:rsidTr="009269F0">
        <w:tc>
          <w:tcPr>
            <w:tcW w:w="2223" w:type="dxa"/>
          </w:tcPr>
          <w:p w:rsidR="00DF68F8" w:rsidRPr="009269F0" w:rsidRDefault="00DF68F8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>McCulloch v. Maryland</w:t>
            </w:r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  <w:tr w:rsidR="00DF68F8" w:rsidTr="009269F0">
        <w:tc>
          <w:tcPr>
            <w:tcW w:w="2223" w:type="dxa"/>
          </w:tcPr>
          <w:p w:rsidR="00DF68F8" w:rsidRPr="009269F0" w:rsidRDefault="00C8474D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>Gibbons v. Ogden</w:t>
            </w:r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  <w:tr w:rsidR="00DF68F8" w:rsidTr="009269F0">
        <w:tc>
          <w:tcPr>
            <w:tcW w:w="2223" w:type="dxa"/>
          </w:tcPr>
          <w:p w:rsidR="00DF68F8" w:rsidRPr="009269F0" w:rsidRDefault="00DF68F8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 xml:space="preserve">Wallace v. </w:t>
            </w:r>
            <w:proofErr w:type="spellStart"/>
            <w:r w:rsidRPr="009269F0">
              <w:rPr>
                <w:i/>
              </w:rPr>
              <w:t>Jaffree</w:t>
            </w:r>
            <w:proofErr w:type="spellEnd"/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  <w:tr w:rsidR="00DF68F8" w:rsidTr="009269F0">
        <w:tc>
          <w:tcPr>
            <w:tcW w:w="2223" w:type="dxa"/>
          </w:tcPr>
          <w:p w:rsidR="00DF68F8" w:rsidRPr="009269F0" w:rsidRDefault="00C8474D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>Bush v. Gore</w:t>
            </w:r>
          </w:p>
          <w:p w:rsidR="00C8474D" w:rsidRPr="002214C8" w:rsidRDefault="00C8474D" w:rsidP="009269F0">
            <w:pPr>
              <w:rPr>
                <w:i/>
              </w:rPr>
            </w:pPr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  <w:tr w:rsidR="00DF68F8" w:rsidTr="009269F0">
        <w:tc>
          <w:tcPr>
            <w:tcW w:w="2223" w:type="dxa"/>
          </w:tcPr>
          <w:p w:rsidR="00DF68F8" w:rsidRPr="009269F0" w:rsidRDefault="00DF68F8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>Texas v. Johnson</w:t>
            </w:r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  <w:bookmarkStart w:id="1" w:name="_GoBack"/>
            <w:bookmarkEnd w:id="1"/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  <w:tr w:rsidR="00DF68F8" w:rsidTr="009269F0">
        <w:tc>
          <w:tcPr>
            <w:tcW w:w="2223" w:type="dxa"/>
          </w:tcPr>
          <w:p w:rsidR="00DF68F8" w:rsidRPr="009269F0" w:rsidRDefault="00DF68F8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>Tinker v. Des Moines</w:t>
            </w:r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  <w:tr w:rsidR="00DF68F8" w:rsidTr="009269F0">
        <w:tc>
          <w:tcPr>
            <w:tcW w:w="2223" w:type="dxa"/>
          </w:tcPr>
          <w:p w:rsidR="00C8474D" w:rsidRPr="009269F0" w:rsidRDefault="00DF68F8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>Reno v. ACLU</w:t>
            </w:r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  <w:tr w:rsidR="00DF68F8" w:rsidTr="009269F0">
        <w:tc>
          <w:tcPr>
            <w:tcW w:w="2223" w:type="dxa"/>
          </w:tcPr>
          <w:p w:rsidR="00C8474D" w:rsidRPr="009269F0" w:rsidRDefault="00C8474D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>Brown v. Board</w:t>
            </w:r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  <w:tr w:rsidR="00DF68F8" w:rsidTr="009269F0">
        <w:tc>
          <w:tcPr>
            <w:tcW w:w="2223" w:type="dxa"/>
          </w:tcPr>
          <w:p w:rsidR="00DF68F8" w:rsidRPr="009269F0" w:rsidRDefault="00DF68F8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>Miranda v. Arizona</w:t>
            </w:r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  <w:tr w:rsidR="00DF68F8" w:rsidTr="009269F0">
        <w:tc>
          <w:tcPr>
            <w:tcW w:w="2223" w:type="dxa"/>
          </w:tcPr>
          <w:p w:rsidR="00DF68F8" w:rsidRPr="009269F0" w:rsidRDefault="00DF68F8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>Gideon v. Wainwright</w:t>
            </w:r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  <w:tr w:rsidR="00DF68F8" w:rsidTr="009269F0">
        <w:tc>
          <w:tcPr>
            <w:tcW w:w="2223" w:type="dxa"/>
          </w:tcPr>
          <w:p w:rsidR="00DF68F8" w:rsidRPr="009269F0" w:rsidRDefault="00DF68F8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>U.S. v. Nixon</w:t>
            </w:r>
          </w:p>
          <w:p w:rsidR="00C8474D" w:rsidRPr="002214C8" w:rsidRDefault="00C8474D" w:rsidP="009269F0">
            <w:pPr>
              <w:rPr>
                <w:i/>
              </w:rPr>
            </w:pPr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  <w:tr w:rsidR="00DF68F8" w:rsidTr="009269F0">
        <w:tc>
          <w:tcPr>
            <w:tcW w:w="2223" w:type="dxa"/>
          </w:tcPr>
          <w:p w:rsidR="00DF68F8" w:rsidRPr="009269F0" w:rsidRDefault="00DF68F8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>Wyatt v. Stickney</w:t>
            </w:r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  <w:tr w:rsidR="00DF68F8" w:rsidTr="009269F0">
        <w:tc>
          <w:tcPr>
            <w:tcW w:w="2223" w:type="dxa"/>
          </w:tcPr>
          <w:p w:rsidR="00DF68F8" w:rsidRPr="009269F0" w:rsidRDefault="00DF68F8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>Powell v. Alabama</w:t>
            </w:r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  <w:tr w:rsidR="00DF68F8" w:rsidTr="009269F0">
        <w:tc>
          <w:tcPr>
            <w:tcW w:w="2223" w:type="dxa"/>
          </w:tcPr>
          <w:p w:rsidR="00DF68F8" w:rsidRPr="009269F0" w:rsidRDefault="00DF68F8" w:rsidP="009269F0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269F0">
              <w:rPr>
                <w:i/>
              </w:rPr>
              <w:t>Roe v. Wade</w:t>
            </w:r>
          </w:p>
          <w:p w:rsidR="00C8474D" w:rsidRPr="002214C8" w:rsidRDefault="00C8474D" w:rsidP="009269F0">
            <w:pPr>
              <w:rPr>
                <w:i/>
              </w:rPr>
            </w:pPr>
          </w:p>
        </w:tc>
        <w:tc>
          <w:tcPr>
            <w:tcW w:w="4148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  <w:tc>
          <w:tcPr>
            <w:tcW w:w="3547" w:type="dxa"/>
          </w:tcPr>
          <w:p w:rsidR="00DF68F8" w:rsidRPr="009269F0" w:rsidRDefault="00B04BD6" w:rsidP="008D6B47">
            <w:r w:rsidRPr="009269F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69F0">
              <w:instrText xml:space="preserve"> FORMTEXT </w:instrText>
            </w:r>
            <w:r w:rsidRPr="009269F0">
              <w:fldChar w:fldCharType="separate"/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rPr>
                <w:noProof/>
              </w:rPr>
              <w:t> </w:t>
            </w:r>
            <w:r w:rsidRPr="009269F0">
              <w:fldChar w:fldCharType="end"/>
            </w:r>
          </w:p>
        </w:tc>
      </w:tr>
    </w:tbl>
    <w:p w:rsidR="00DF68F8" w:rsidRPr="00DF68F8" w:rsidRDefault="00DF68F8" w:rsidP="000D67BF"/>
    <w:sectPr w:rsidR="00DF68F8" w:rsidRPr="00DF68F8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81C32"/>
    <w:multiLevelType w:val="hybridMultilevel"/>
    <w:tmpl w:val="DBBEC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81566"/>
    <w:rsid w:val="000D67BF"/>
    <w:rsid w:val="00127D9C"/>
    <w:rsid w:val="00213ED3"/>
    <w:rsid w:val="00504812"/>
    <w:rsid w:val="00540A11"/>
    <w:rsid w:val="00597970"/>
    <w:rsid w:val="00725ABE"/>
    <w:rsid w:val="007B5491"/>
    <w:rsid w:val="009269F0"/>
    <w:rsid w:val="00942E4F"/>
    <w:rsid w:val="00B002C0"/>
    <w:rsid w:val="00B04BD6"/>
    <w:rsid w:val="00C550BA"/>
    <w:rsid w:val="00C8474D"/>
    <w:rsid w:val="00DF68F8"/>
    <w:rsid w:val="00F95DC2"/>
    <w:rsid w:val="00FD4842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26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26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Walker, Rachel</cp:lastModifiedBy>
  <cp:revision>7</cp:revision>
  <dcterms:created xsi:type="dcterms:W3CDTF">2014-11-25T17:22:00Z</dcterms:created>
  <dcterms:modified xsi:type="dcterms:W3CDTF">2017-05-06T13:06:00Z</dcterms:modified>
</cp:coreProperties>
</file>