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4CF" w:rsidRPr="00B72ACE" w:rsidRDefault="00A564CF" w:rsidP="00A564CF">
      <w:pPr>
        <w:spacing w:after="0"/>
        <w:rPr>
          <w:b/>
        </w:rPr>
      </w:pPr>
      <w:r w:rsidRPr="00B72ACE">
        <w:rPr>
          <w:b/>
        </w:rPr>
        <w:t xml:space="preserve">Name: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A564CF" w:rsidRPr="00B72ACE" w:rsidRDefault="00A564CF" w:rsidP="00A564CF">
      <w:pPr>
        <w:spacing w:after="0"/>
        <w:rPr>
          <w:b/>
        </w:rPr>
      </w:pPr>
      <w:r w:rsidRPr="00B72ACE">
        <w:rPr>
          <w:b/>
        </w:rPr>
        <w:t xml:space="preserve">Date: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A564CF" w:rsidRPr="00B72ACE" w:rsidRDefault="00A564CF" w:rsidP="00A564CF">
      <w:pPr>
        <w:spacing w:after="0"/>
        <w:rPr>
          <w:b/>
        </w:rPr>
      </w:pPr>
      <w:r w:rsidRPr="00B72ACE">
        <w:rPr>
          <w:b/>
        </w:rPr>
        <w:t xml:space="preserve">School:  </w:t>
      </w:r>
      <w:r>
        <w:rPr>
          <w:rFonts w:ascii="Calibri" w:eastAsia="Calibri" w:hAnsi="Calibri" w:cs="Times New Roman"/>
          <w:u w:val="single"/>
        </w:rPr>
        <w:fldChar w:fldCharType="begin">
          <w:ffData>
            <w:name w:val="Text1"/>
            <w:enabled/>
            <w:calcOnExit w:val="0"/>
            <w:textInput/>
          </w:ffData>
        </w:fldChar>
      </w:r>
      <w:r>
        <w:rPr>
          <w:rFonts w:ascii="Calibri" w:eastAsia="Calibri" w:hAnsi="Calibri" w:cs="Times New Roman"/>
          <w:u w:val="single"/>
        </w:rPr>
        <w:instrText xml:space="preserve"> FORMTEXT </w:instrText>
      </w:r>
      <w:r>
        <w:rPr>
          <w:rFonts w:ascii="Calibri" w:eastAsia="Calibri" w:hAnsi="Calibri" w:cs="Times New Roman"/>
          <w:u w:val="single"/>
        </w:rPr>
      </w:r>
      <w:r>
        <w:rPr>
          <w:rFonts w:ascii="Calibri" w:eastAsia="Calibri" w:hAnsi="Calibri" w:cs="Times New Roman"/>
          <w:u w:val="single"/>
        </w:rPr>
        <w:fldChar w:fldCharType="separate"/>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t> </w:t>
      </w:r>
      <w:r>
        <w:rPr>
          <w:rFonts w:ascii="Calibri" w:eastAsia="Calibri" w:hAnsi="Calibri" w:cs="Times New Roman"/>
          <w:u w:val="single"/>
        </w:rPr>
        <w:fldChar w:fldCharType="end"/>
      </w:r>
    </w:p>
    <w:p w:rsidR="00A564CF" w:rsidRPr="00B72ACE" w:rsidRDefault="00A564CF" w:rsidP="00A564CF">
      <w:pPr>
        <w:spacing w:after="0"/>
        <w:rPr>
          <w:b/>
        </w:rPr>
      </w:pPr>
      <w:r w:rsidRPr="00B72ACE">
        <w:rPr>
          <w:b/>
        </w:rPr>
        <w:t xml:space="preserve">Facilitator:  </w:t>
      </w: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p w:rsidR="00A564CF" w:rsidRDefault="00A564CF" w:rsidP="00A564CF">
      <w:pPr>
        <w:spacing w:after="0"/>
        <w:rPr>
          <w:b/>
        </w:rPr>
      </w:pPr>
    </w:p>
    <w:p w:rsidR="00A564CF" w:rsidRDefault="00AB08DB" w:rsidP="00A564CF">
      <w:pPr>
        <w:pBdr>
          <w:bottom w:val="double" w:sz="6" w:space="1" w:color="auto"/>
        </w:pBdr>
        <w:spacing w:after="0" w:line="240" w:lineRule="auto"/>
        <w:rPr>
          <w:rFonts w:ascii="Calibri" w:eastAsia="Calibri" w:hAnsi="Calibri" w:cs="Times New Roman"/>
          <w:color w:val="7030A0"/>
          <w:sz w:val="52"/>
          <w:szCs w:val="52"/>
        </w:rPr>
      </w:pPr>
      <w:r w:rsidRPr="00AB08DB">
        <w:rPr>
          <w:rFonts w:ascii="Calibri" w:eastAsia="Calibri" w:hAnsi="Calibri" w:cs="Times New Roman"/>
          <w:color w:val="0070C0"/>
          <w:sz w:val="52"/>
          <w:szCs w:val="52"/>
        </w:rPr>
        <w:t>3.02 Feder</w:t>
      </w:r>
      <w:r w:rsidR="00216762">
        <w:rPr>
          <w:rFonts w:ascii="Calibri" w:eastAsia="Calibri" w:hAnsi="Calibri" w:cs="Times New Roman"/>
          <w:color w:val="0070C0"/>
          <w:sz w:val="52"/>
          <w:szCs w:val="52"/>
        </w:rPr>
        <w:t>alism: U.S. vs. the States</w:t>
      </w:r>
    </w:p>
    <w:p w:rsidR="00A564CF" w:rsidRDefault="00A564CF" w:rsidP="00AB08DB">
      <w:pPr>
        <w:spacing w:after="0"/>
        <w:rPr>
          <w:b/>
        </w:rPr>
      </w:pPr>
    </w:p>
    <w:p w:rsidR="005F668A" w:rsidRDefault="005F668A" w:rsidP="00AB08DB">
      <w:pPr>
        <w:spacing w:after="0"/>
      </w:pPr>
      <w:r>
        <w:t>I. National vs. State</w:t>
      </w:r>
    </w:p>
    <w:p w:rsidR="005F668A" w:rsidRDefault="005F668A" w:rsidP="00AB08DB">
      <w:pPr>
        <w:spacing w:after="0"/>
      </w:pPr>
      <w:r w:rsidRPr="005F668A">
        <w:t>Distinguish between Hamilton and Madison’s positions on federalism.</w:t>
      </w:r>
    </w:p>
    <w:p w:rsidR="005F668A" w:rsidRDefault="00370B2B" w:rsidP="00AB08DB">
      <w:pPr>
        <w:spacing w:after="0"/>
        <w:rPr>
          <w:rFonts w:ascii="Calibri" w:eastAsia="Calibri" w:hAnsi="Calibri" w:cs="Times New Roman"/>
          <w:u w:val="single"/>
        </w:rPr>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p w:rsidR="00370B2B" w:rsidRDefault="00370B2B" w:rsidP="00AB08DB">
      <w:pPr>
        <w:spacing w:after="0"/>
      </w:pPr>
    </w:p>
    <w:p w:rsidR="00216762" w:rsidRDefault="005F668A" w:rsidP="00AB08DB">
      <w:pPr>
        <w:spacing w:after="0"/>
      </w:pPr>
      <w:r>
        <w:t>I</w:t>
      </w:r>
      <w:r w:rsidR="00216762">
        <w:t xml:space="preserve">I. </w:t>
      </w:r>
      <w:r w:rsidR="00370B2B">
        <w:t>Article IV</w:t>
      </w:r>
    </w:p>
    <w:p w:rsidR="005F668A" w:rsidRPr="005F668A" w:rsidRDefault="005F668A" w:rsidP="005F668A">
      <w:pPr>
        <w:spacing w:after="0"/>
      </w:pPr>
      <w:r w:rsidRPr="005F668A">
        <w:t>1. Article IV, Section 1 creates the Full Faith and Credit Clause. Explain what the clause does?</w:t>
      </w:r>
    </w:p>
    <w:p w:rsidR="005F668A" w:rsidRPr="005F668A" w:rsidRDefault="005F668A" w:rsidP="005F668A">
      <w:pPr>
        <w:spacing w:after="0"/>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p w:rsidR="005F668A" w:rsidRPr="005F668A" w:rsidRDefault="005F668A" w:rsidP="005F668A">
      <w:pPr>
        <w:spacing w:after="0"/>
      </w:pPr>
      <w:bookmarkStart w:id="0" w:name="_GoBack"/>
      <w:bookmarkEnd w:id="0"/>
    </w:p>
    <w:p w:rsidR="005F668A" w:rsidRPr="005F668A" w:rsidRDefault="005F668A" w:rsidP="005F668A">
      <w:pPr>
        <w:spacing w:after="0"/>
      </w:pPr>
      <w:r w:rsidRPr="005F668A">
        <w:t xml:space="preserve">2. Article IV, Section 2 relates to Privileges and Immunities of Citizens. Explain what the clause </w:t>
      </w:r>
    </w:p>
    <w:p w:rsidR="005F668A" w:rsidRPr="005F668A" w:rsidRDefault="005F668A" w:rsidP="005F668A">
      <w:pPr>
        <w:spacing w:after="0"/>
      </w:pPr>
      <w:proofErr w:type="gramStart"/>
      <w:r w:rsidRPr="005F668A">
        <w:t>does</w:t>
      </w:r>
      <w:proofErr w:type="gramEnd"/>
      <w:r w:rsidRPr="005F668A">
        <w:t>?</w:t>
      </w:r>
    </w:p>
    <w:p w:rsidR="005F668A" w:rsidRPr="005F668A" w:rsidRDefault="005F668A" w:rsidP="005F668A">
      <w:pPr>
        <w:spacing w:after="0"/>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p w:rsidR="005F668A" w:rsidRPr="005F668A" w:rsidRDefault="005F668A" w:rsidP="005F668A">
      <w:pPr>
        <w:spacing w:after="0"/>
      </w:pPr>
    </w:p>
    <w:p w:rsidR="005F668A" w:rsidRPr="005F668A" w:rsidRDefault="005F668A" w:rsidP="005F668A">
      <w:pPr>
        <w:spacing w:after="0"/>
      </w:pPr>
      <w:r w:rsidRPr="005F668A">
        <w:t>3. What provisions does the United States Constitution make regarding adding new States to the union?</w:t>
      </w:r>
    </w:p>
    <w:p w:rsidR="005F668A" w:rsidRPr="005F668A" w:rsidRDefault="005F668A" w:rsidP="005F668A">
      <w:pPr>
        <w:spacing w:after="0"/>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p w:rsidR="005F668A" w:rsidRPr="005F668A" w:rsidRDefault="005F668A" w:rsidP="005F668A">
      <w:pPr>
        <w:spacing w:after="0"/>
      </w:pPr>
    </w:p>
    <w:p w:rsidR="005F668A" w:rsidRPr="005F668A" w:rsidRDefault="005F668A" w:rsidP="005F668A">
      <w:pPr>
        <w:spacing w:after="0"/>
      </w:pPr>
      <w:r w:rsidRPr="005F668A">
        <w:t>4. What does Article IV, Section 4 guarantee to each state in the union?</w:t>
      </w:r>
    </w:p>
    <w:p w:rsidR="005F668A" w:rsidRPr="00216762" w:rsidRDefault="005F668A" w:rsidP="00AB08DB">
      <w:pPr>
        <w:spacing w:after="0"/>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p w:rsidR="00216762" w:rsidRDefault="00216762" w:rsidP="00216762">
      <w:pPr>
        <w:spacing w:after="0"/>
      </w:pPr>
    </w:p>
    <w:p w:rsidR="00216762" w:rsidRPr="00216762" w:rsidRDefault="005F668A" w:rsidP="00216762">
      <w:pPr>
        <w:spacing w:after="0"/>
      </w:pPr>
      <w:r>
        <w:t>I</w:t>
      </w:r>
      <w:r w:rsidR="00216762">
        <w:t xml:space="preserve">II. </w:t>
      </w:r>
      <w:r w:rsidR="00216762" w:rsidRPr="00216762">
        <w:t>Judicial Federalism – Overtime the courts have defined the relationship between the national government and the states in different ways. Examine the results of the two cases below. Fill in the chart as appropriate.</w:t>
      </w:r>
    </w:p>
    <w:tbl>
      <w:tblPr>
        <w:tblStyle w:val="TableGrid"/>
        <w:tblW w:w="0" w:type="auto"/>
        <w:tblLook w:val="04A0" w:firstRow="1" w:lastRow="0" w:firstColumn="1" w:lastColumn="0" w:noHBand="0" w:noVBand="1"/>
      </w:tblPr>
      <w:tblGrid>
        <w:gridCol w:w="2268"/>
        <w:gridCol w:w="7308"/>
      </w:tblGrid>
      <w:tr w:rsidR="00216762" w:rsidRPr="00216762" w:rsidTr="00370B2B">
        <w:tc>
          <w:tcPr>
            <w:tcW w:w="2268" w:type="dxa"/>
            <w:shd w:val="clear" w:color="auto" w:fill="BFBFBF" w:themeFill="background1" w:themeFillShade="BF"/>
          </w:tcPr>
          <w:p w:rsidR="00216762" w:rsidRPr="00216762" w:rsidRDefault="00216762" w:rsidP="00216762">
            <w:pPr>
              <w:spacing w:line="276" w:lineRule="auto"/>
              <w:rPr>
                <w:b/>
                <w:sz w:val="28"/>
                <w:szCs w:val="28"/>
              </w:rPr>
            </w:pPr>
            <w:r w:rsidRPr="00216762">
              <w:rPr>
                <w:b/>
                <w:sz w:val="28"/>
                <w:szCs w:val="28"/>
              </w:rPr>
              <w:t>Case</w:t>
            </w:r>
          </w:p>
        </w:tc>
        <w:tc>
          <w:tcPr>
            <w:tcW w:w="7308" w:type="dxa"/>
            <w:shd w:val="clear" w:color="auto" w:fill="BFBFBF" w:themeFill="background1" w:themeFillShade="BF"/>
          </w:tcPr>
          <w:p w:rsidR="00216762" w:rsidRPr="00216762" w:rsidRDefault="00216762" w:rsidP="00216762">
            <w:pPr>
              <w:spacing w:line="276" w:lineRule="auto"/>
              <w:rPr>
                <w:b/>
                <w:sz w:val="28"/>
                <w:szCs w:val="28"/>
              </w:rPr>
            </w:pPr>
            <w:r w:rsidRPr="00216762">
              <w:rPr>
                <w:b/>
                <w:sz w:val="28"/>
                <w:szCs w:val="28"/>
              </w:rPr>
              <w:t>Impact on Federalism</w:t>
            </w:r>
          </w:p>
        </w:tc>
      </w:tr>
      <w:tr w:rsidR="00216762" w:rsidRPr="00216762" w:rsidTr="00370B2B">
        <w:tc>
          <w:tcPr>
            <w:tcW w:w="2268" w:type="dxa"/>
          </w:tcPr>
          <w:p w:rsidR="00216762" w:rsidRPr="00216762" w:rsidRDefault="00216762" w:rsidP="00216762">
            <w:pPr>
              <w:spacing w:line="276" w:lineRule="auto"/>
              <w:rPr>
                <w:i/>
              </w:rPr>
            </w:pPr>
            <w:r w:rsidRPr="00216762">
              <w:rPr>
                <w:i/>
              </w:rPr>
              <w:t>McCulloch v. Maryland</w:t>
            </w:r>
          </w:p>
          <w:p w:rsidR="00216762" w:rsidRPr="00216762" w:rsidRDefault="00216762" w:rsidP="00216762">
            <w:pPr>
              <w:spacing w:line="276" w:lineRule="auto"/>
              <w:rPr>
                <w:u w:val="single"/>
              </w:rPr>
            </w:pPr>
          </w:p>
        </w:tc>
        <w:tc>
          <w:tcPr>
            <w:tcW w:w="7308" w:type="dxa"/>
          </w:tcPr>
          <w:p w:rsidR="00216762" w:rsidRPr="00216762" w:rsidRDefault="00216762" w:rsidP="00216762">
            <w:pPr>
              <w:spacing w:line="276" w:lineRule="auto"/>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r>
      <w:tr w:rsidR="00216762" w:rsidRPr="00216762" w:rsidTr="00370B2B">
        <w:tc>
          <w:tcPr>
            <w:tcW w:w="2268" w:type="dxa"/>
          </w:tcPr>
          <w:p w:rsidR="00216762" w:rsidRPr="00216762" w:rsidRDefault="00216762" w:rsidP="00216762">
            <w:pPr>
              <w:spacing w:line="276" w:lineRule="auto"/>
              <w:rPr>
                <w:i/>
              </w:rPr>
            </w:pPr>
            <w:proofErr w:type="spellStart"/>
            <w:r w:rsidRPr="00216762">
              <w:rPr>
                <w:i/>
              </w:rPr>
              <w:t>Printz</w:t>
            </w:r>
            <w:proofErr w:type="spellEnd"/>
            <w:r w:rsidRPr="00216762">
              <w:rPr>
                <w:i/>
              </w:rPr>
              <w:t xml:space="preserve"> v. U.S.</w:t>
            </w:r>
          </w:p>
          <w:p w:rsidR="00216762" w:rsidRPr="00216762" w:rsidRDefault="00216762" w:rsidP="00216762">
            <w:pPr>
              <w:spacing w:line="276" w:lineRule="auto"/>
            </w:pPr>
          </w:p>
        </w:tc>
        <w:tc>
          <w:tcPr>
            <w:tcW w:w="7308" w:type="dxa"/>
          </w:tcPr>
          <w:p w:rsidR="00216762" w:rsidRPr="00216762" w:rsidRDefault="00216762" w:rsidP="00216762">
            <w:pPr>
              <w:spacing w:line="276" w:lineRule="auto"/>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r>
    </w:tbl>
    <w:p w:rsidR="00216762" w:rsidRDefault="00216762" w:rsidP="00A564CF">
      <w:pPr>
        <w:spacing w:after="0"/>
      </w:pPr>
    </w:p>
    <w:p w:rsidR="00AB08DB" w:rsidRDefault="00216762" w:rsidP="00A564CF">
      <w:pPr>
        <w:spacing w:after="0"/>
      </w:pPr>
      <w:r>
        <w:t>I</w:t>
      </w:r>
      <w:r w:rsidR="005F668A">
        <w:t>V</w:t>
      </w:r>
      <w:r w:rsidR="00AB08DB">
        <w:t xml:space="preserve">. </w:t>
      </w:r>
      <w:r w:rsidR="00AB08DB" w:rsidRPr="00AB08DB">
        <w:t>The concept of federalism has evolved over time. Complete the follow</w:t>
      </w:r>
      <w:r w:rsidR="00AB08DB">
        <w:t xml:space="preserve">ing chart using information from </w:t>
      </w:r>
      <w:r w:rsidR="00370B2B">
        <w:t xml:space="preserve">the lesson. </w:t>
      </w:r>
    </w:p>
    <w:tbl>
      <w:tblPr>
        <w:tblStyle w:val="TableGrid"/>
        <w:tblW w:w="0" w:type="auto"/>
        <w:tblLook w:val="04A0" w:firstRow="1" w:lastRow="0" w:firstColumn="1" w:lastColumn="0" w:noHBand="0" w:noVBand="1"/>
      </w:tblPr>
      <w:tblGrid>
        <w:gridCol w:w="1493"/>
        <w:gridCol w:w="1168"/>
        <w:gridCol w:w="1439"/>
        <w:gridCol w:w="5476"/>
      </w:tblGrid>
      <w:tr w:rsidR="00AB08DB" w:rsidRPr="00062701" w:rsidTr="00AB08DB">
        <w:tc>
          <w:tcPr>
            <w:tcW w:w="1458" w:type="dxa"/>
            <w:shd w:val="clear" w:color="auto" w:fill="BFBFBF" w:themeFill="background1" w:themeFillShade="BF"/>
          </w:tcPr>
          <w:p w:rsidR="00AB08DB" w:rsidRPr="00AB08DB" w:rsidRDefault="00AB08DB" w:rsidP="00FB10AF">
            <w:pPr>
              <w:rPr>
                <w:rFonts w:cs="Times New Roman"/>
                <w:b/>
                <w:sz w:val="28"/>
                <w:szCs w:val="28"/>
              </w:rPr>
            </w:pPr>
            <w:r w:rsidRPr="00AB08DB">
              <w:rPr>
                <w:rFonts w:cs="Times New Roman"/>
                <w:b/>
                <w:sz w:val="28"/>
                <w:szCs w:val="28"/>
              </w:rPr>
              <w:t>Stage of Federalism</w:t>
            </w:r>
          </w:p>
        </w:tc>
        <w:tc>
          <w:tcPr>
            <w:tcW w:w="1170" w:type="dxa"/>
            <w:shd w:val="clear" w:color="auto" w:fill="BFBFBF" w:themeFill="background1" w:themeFillShade="BF"/>
          </w:tcPr>
          <w:p w:rsidR="00AB08DB" w:rsidRPr="00AB08DB" w:rsidRDefault="00AB08DB" w:rsidP="00FB10AF">
            <w:pPr>
              <w:rPr>
                <w:rFonts w:cs="Times New Roman"/>
                <w:b/>
                <w:sz w:val="28"/>
                <w:szCs w:val="28"/>
              </w:rPr>
            </w:pPr>
            <w:r w:rsidRPr="00AB08DB">
              <w:rPr>
                <w:rFonts w:cs="Times New Roman"/>
                <w:b/>
                <w:sz w:val="28"/>
                <w:szCs w:val="28"/>
              </w:rPr>
              <w:t>Time Period</w:t>
            </w:r>
          </w:p>
        </w:tc>
        <w:tc>
          <w:tcPr>
            <w:tcW w:w="1440" w:type="dxa"/>
            <w:shd w:val="clear" w:color="auto" w:fill="BFBFBF" w:themeFill="background1" w:themeFillShade="BF"/>
          </w:tcPr>
          <w:p w:rsidR="00AB08DB" w:rsidRPr="00AB08DB" w:rsidRDefault="00AB08DB" w:rsidP="00FB10AF">
            <w:pPr>
              <w:rPr>
                <w:rFonts w:cs="Times New Roman"/>
                <w:b/>
                <w:sz w:val="28"/>
                <w:szCs w:val="28"/>
              </w:rPr>
            </w:pPr>
            <w:r w:rsidRPr="00AB08DB">
              <w:rPr>
                <w:rFonts w:cs="Times New Roman"/>
                <w:b/>
                <w:sz w:val="28"/>
                <w:szCs w:val="28"/>
              </w:rPr>
              <w:t>Nickname</w:t>
            </w:r>
          </w:p>
        </w:tc>
        <w:tc>
          <w:tcPr>
            <w:tcW w:w="5508" w:type="dxa"/>
            <w:shd w:val="clear" w:color="auto" w:fill="BFBFBF" w:themeFill="background1" w:themeFillShade="BF"/>
          </w:tcPr>
          <w:p w:rsidR="00AB08DB" w:rsidRPr="00AB08DB" w:rsidRDefault="00AB08DB" w:rsidP="00FB10AF">
            <w:pPr>
              <w:rPr>
                <w:rFonts w:cs="Times New Roman"/>
                <w:b/>
                <w:sz w:val="28"/>
                <w:szCs w:val="28"/>
              </w:rPr>
            </w:pPr>
            <w:r w:rsidRPr="00AB08DB">
              <w:rPr>
                <w:rFonts w:cs="Times New Roman"/>
                <w:b/>
                <w:sz w:val="28"/>
                <w:szCs w:val="28"/>
              </w:rPr>
              <w:t>Description</w:t>
            </w:r>
          </w:p>
        </w:tc>
      </w:tr>
      <w:tr w:rsidR="00AB08DB" w:rsidRPr="00062701" w:rsidTr="00AB08DB">
        <w:tc>
          <w:tcPr>
            <w:tcW w:w="1458" w:type="dxa"/>
          </w:tcPr>
          <w:p w:rsidR="00AB08DB" w:rsidRPr="00AB08DB" w:rsidRDefault="00AB08DB" w:rsidP="00FB10AF">
            <w:pPr>
              <w:rPr>
                <w:rFonts w:cs="Times New Roman"/>
              </w:rPr>
            </w:pPr>
            <w:r w:rsidRPr="00AB08DB">
              <w:rPr>
                <w:rFonts w:cs="Times New Roman"/>
              </w:rPr>
              <w:t>Dual</w:t>
            </w:r>
          </w:p>
          <w:p w:rsidR="00AB08DB" w:rsidRPr="00AB08DB" w:rsidRDefault="00AB08DB" w:rsidP="00FB10AF">
            <w:pPr>
              <w:rPr>
                <w:rFonts w:cs="Times New Roman"/>
              </w:rPr>
            </w:pPr>
          </w:p>
        </w:tc>
        <w:tc>
          <w:tcPr>
            <w:tcW w:w="1170" w:type="dxa"/>
          </w:tcPr>
          <w:p w:rsidR="00AB08DB" w:rsidRPr="00AB08DB" w:rsidRDefault="00AB08DB" w:rsidP="00FB10AF">
            <w:pPr>
              <w:rPr>
                <w:rFonts w:cs="Times New Roman"/>
              </w:rPr>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c>
          <w:tcPr>
            <w:tcW w:w="1440" w:type="dxa"/>
          </w:tcPr>
          <w:p w:rsidR="00AB08DB" w:rsidRPr="00AB08DB" w:rsidRDefault="00AB08DB" w:rsidP="00FB10AF">
            <w:pPr>
              <w:rPr>
                <w:rFonts w:cs="Times New Roman"/>
              </w:rPr>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c>
          <w:tcPr>
            <w:tcW w:w="5508" w:type="dxa"/>
          </w:tcPr>
          <w:p w:rsidR="00AB08DB" w:rsidRPr="00AB08DB" w:rsidRDefault="00AB08DB" w:rsidP="00FB10AF">
            <w:pPr>
              <w:rPr>
                <w:rFonts w:cs="Times New Roman"/>
              </w:rPr>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r>
      <w:tr w:rsidR="00AB08DB" w:rsidRPr="00062701" w:rsidTr="00AB08DB">
        <w:tc>
          <w:tcPr>
            <w:tcW w:w="1458" w:type="dxa"/>
          </w:tcPr>
          <w:p w:rsidR="00AB08DB" w:rsidRPr="00AB08DB" w:rsidRDefault="00AB08DB" w:rsidP="00FB10AF">
            <w:pPr>
              <w:rPr>
                <w:rFonts w:cs="Times New Roman"/>
              </w:rPr>
            </w:pPr>
            <w:r w:rsidRPr="00AB08DB">
              <w:rPr>
                <w:rFonts w:cs="Times New Roman"/>
              </w:rPr>
              <w:lastRenderedPageBreak/>
              <w:t>Cooperative</w:t>
            </w:r>
          </w:p>
          <w:p w:rsidR="00AB08DB" w:rsidRPr="00AB08DB" w:rsidRDefault="00AB08DB" w:rsidP="00FB10AF">
            <w:pPr>
              <w:rPr>
                <w:rFonts w:cs="Times New Roman"/>
              </w:rPr>
            </w:pPr>
          </w:p>
        </w:tc>
        <w:tc>
          <w:tcPr>
            <w:tcW w:w="1170" w:type="dxa"/>
          </w:tcPr>
          <w:p w:rsidR="00AB08DB" w:rsidRPr="00AB08DB" w:rsidRDefault="00AB08DB" w:rsidP="00FB10AF">
            <w:pPr>
              <w:rPr>
                <w:rFonts w:cs="Times New Roman"/>
              </w:rPr>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c>
          <w:tcPr>
            <w:tcW w:w="1440" w:type="dxa"/>
          </w:tcPr>
          <w:p w:rsidR="00AB08DB" w:rsidRPr="00AB08DB" w:rsidRDefault="00AB08DB" w:rsidP="00FB10AF">
            <w:pPr>
              <w:rPr>
                <w:rFonts w:cs="Times New Roman"/>
              </w:rPr>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c>
          <w:tcPr>
            <w:tcW w:w="5508" w:type="dxa"/>
          </w:tcPr>
          <w:p w:rsidR="00AB08DB" w:rsidRPr="00AB08DB" w:rsidRDefault="00AB08DB" w:rsidP="00FB10AF">
            <w:pPr>
              <w:rPr>
                <w:rFonts w:cs="Times New Roman"/>
              </w:rPr>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r>
      <w:tr w:rsidR="00AB08DB" w:rsidRPr="00062701" w:rsidTr="00AB08DB">
        <w:tc>
          <w:tcPr>
            <w:tcW w:w="1458" w:type="dxa"/>
          </w:tcPr>
          <w:p w:rsidR="00AB08DB" w:rsidRPr="00AB08DB" w:rsidRDefault="00AB08DB" w:rsidP="00FB10AF">
            <w:pPr>
              <w:rPr>
                <w:rFonts w:cs="Times New Roman"/>
              </w:rPr>
            </w:pPr>
            <w:r w:rsidRPr="00AB08DB">
              <w:rPr>
                <w:rFonts w:cs="Times New Roman"/>
              </w:rPr>
              <w:t>Creative</w:t>
            </w:r>
          </w:p>
          <w:p w:rsidR="00AB08DB" w:rsidRPr="00AB08DB" w:rsidRDefault="00AB08DB" w:rsidP="00FB10AF">
            <w:pPr>
              <w:rPr>
                <w:rFonts w:cs="Times New Roman"/>
              </w:rPr>
            </w:pPr>
          </w:p>
        </w:tc>
        <w:tc>
          <w:tcPr>
            <w:tcW w:w="1170" w:type="dxa"/>
          </w:tcPr>
          <w:p w:rsidR="00AB08DB" w:rsidRPr="00AB08DB" w:rsidRDefault="00AB08DB" w:rsidP="00FB10AF">
            <w:pPr>
              <w:rPr>
                <w:rFonts w:cs="Times New Roman"/>
              </w:rPr>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c>
          <w:tcPr>
            <w:tcW w:w="1440" w:type="dxa"/>
          </w:tcPr>
          <w:p w:rsidR="00AB08DB" w:rsidRPr="00AB08DB" w:rsidRDefault="00AB08DB" w:rsidP="00FB10AF">
            <w:pPr>
              <w:rPr>
                <w:rFonts w:cs="Times New Roman"/>
              </w:rPr>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c>
          <w:tcPr>
            <w:tcW w:w="5508" w:type="dxa"/>
          </w:tcPr>
          <w:p w:rsidR="00AB08DB" w:rsidRPr="00AB08DB" w:rsidRDefault="00AB08DB" w:rsidP="00FB10AF">
            <w:pPr>
              <w:rPr>
                <w:rFonts w:cs="Times New Roman"/>
              </w:rPr>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r>
      <w:tr w:rsidR="00AB08DB" w:rsidRPr="00062701" w:rsidTr="00AB08DB">
        <w:tc>
          <w:tcPr>
            <w:tcW w:w="1458" w:type="dxa"/>
          </w:tcPr>
          <w:p w:rsidR="00AB08DB" w:rsidRPr="00AB08DB" w:rsidRDefault="00AB08DB" w:rsidP="00FB10AF">
            <w:pPr>
              <w:rPr>
                <w:rFonts w:cs="Times New Roman"/>
              </w:rPr>
            </w:pPr>
            <w:r w:rsidRPr="00AB08DB">
              <w:rPr>
                <w:rFonts w:cs="Times New Roman"/>
              </w:rPr>
              <w:t>New</w:t>
            </w:r>
          </w:p>
          <w:p w:rsidR="00AB08DB" w:rsidRPr="00AB08DB" w:rsidRDefault="00AB08DB" w:rsidP="00FB10AF">
            <w:pPr>
              <w:rPr>
                <w:rFonts w:cs="Times New Roman"/>
              </w:rPr>
            </w:pPr>
          </w:p>
        </w:tc>
        <w:tc>
          <w:tcPr>
            <w:tcW w:w="1170" w:type="dxa"/>
          </w:tcPr>
          <w:p w:rsidR="00AB08DB" w:rsidRPr="00AB08DB" w:rsidRDefault="00AB08DB" w:rsidP="00FB10AF">
            <w:pPr>
              <w:rPr>
                <w:rFonts w:cs="Times New Roman"/>
              </w:rPr>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c>
          <w:tcPr>
            <w:tcW w:w="1440" w:type="dxa"/>
          </w:tcPr>
          <w:p w:rsidR="00AB08DB" w:rsidRPr="00AB08DB" w:rsidRDefault="00AB08DB" w:rsidP="00FB10AF">
            <w:pPr>
              <w:rPr>
                <w:rFonts w:cs="Times New Roman"/>
              </w:rPr>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c>
          <w:tcPr>
            <w:tcW w:w="5508" w:type="dxa"/>
          </w:tcPr>
          <w:p w:rsidR="00AB08DB" w:rsidRPr="00AB08DB" w:rsidRDefault="00AB08DB" w:rsidP="00FB10AF">
            <w:pPr>
              <w:rPr>
                <w:rFonts w:cs="Times New Roman"/>
              </w:rPr>
            </w:pPr>
            <w:r w:rsidRPr="00AB08DB">
              <w:rPr>
                <w:rFonts w:ascii="Calibri" w:eastAsia="Calibri" w:hAnsi="Calibri" w:cs="Times New Roman"/>
                <w:u w:val="single"/>
              </w:rPr>
              <w:fldChar w:fldCharType="begin">
                <w:ffData>
                  <w:name w:val="Text1"/>
                  <w:enabled/>
                  <w:calcOnExit w:val="0"/>
                  <w:textInput/>
                </w:ffData>
              </w:fldChar>
            </w:r>
            <w:r w:rsidRPr="00AB08DB">
              <w:rPr>
                <w:rFonts w:ascii="Calibri" w:eastAsia="Calibri" w:hAnsi="Calibri" w:cs="Times New Roman"/>
                <w:u w:val="single"/>
              </w:rPr>
              <w:instrText xml:space="preserve"> FORMTEXT </w:instrText>
            </w:r>
            <w:r w:rsidRPr="00AB08DB">
              <w:rPr>
                <w:rFonts w:ascii="Calibri" w:eastAsia="Calibri" w:hAnsi="Calibri" w:cs="Times New Roman"/>
                <w:u w:val="single"/>
              </w:rPr>
            </w:r>
            <w:r w:rsidRPr="00AB08DB">
              <w:rPr>
                <w:rFonts w:ascii="Calibri" w:eastAsia="Calibri" w:hAnsi="Calibri" w:cs="Times New Roman"/>
                <w:u w:val="single"/>
              </w:rPr>
              <w:fldChar w:fldCharType="separate"/>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t> </w:t>
            </w:r>
            <w:r w:rsidRPr="00AB08DB">
              <w:rPr>
                <w:rFonts w:ascii="Calibri" w:eastAsia="Calibri" w:hAnsi="Calibri" w:cs="Times New Roman"/>
                <w:u w:val="single"/>
              </w:rPr>
              <w:fldChar w:fldCharType="end"/>
            </w:r>
          </w:p>
        </w:tc>
      </w:tr>
    </w:tbl>
    <w:p w:rsidR="00AB08DB" w:rsidRPr="00062701" w:rsidRDefault="00AB08DB" w:rsidP="00AB08DB">
      <w:pPr>
        <w:rPr>
          <w:rFonts w:ascii="Times New Roman" w:hAnsi="Times New Roman" w:cs="Times New Roman"/>
          <w:sz w:val="24"/>
          <w:szCs w:val="24"/>
        </w:rPr>
      </w:pPr>
    </w:p>
    <w:p w:rsidR="00AB08DB" w:rsidRDefault="00AB08DB" w:rsidP="00A564CF">
      <w:pPr>
        <w:spacing w:after="0"/>
      </w:pPr>
    </w:p>
    <w:p w:rsidR="00A564CF" w:rsidRDefault="00A564CF" w:rsidP="00A564CF">
      <w:pPr>
        <w:spacing w:after="0"/>
        <w:jc w:val="center"/>
        <w:rPr>
          <w:b/>
        </w:rPr>
      </w:pPr>
    </w:p>
    <w:p w:rsidR="00392907" w:rsidRDefault="00392907"/>
    <w:sectPr w:rsidR="00392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CF"/>
    <w:rsid w:val="00216762"/>
    <w:rsid w:val="0026450C"/>
    <w:rsid w:val="00370B2B"/>
    <w:rsid w:val="00377692"/>
    <w:rsid w:val="00392907"/>
    <w:rsid w:val="00496942"/>
    <w:rsid w:val="005F668A"/>
    <w:rsid w:val="006605E2"/>
    <w:rsid w:val="0086562E"/>
    <w:rsid w:val="00A564CF"/>
    <w:rsid w:val="00AB08DB"/>
    <w:rsid w:val="00BC04E7"/>
    <w:rsid w:val="00D9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10</cp:revision>
  <dcterms:created xsi:type="dcterms:W3CDTF">2015-03-24T16:27:00Z</dcterms:created>
  <dcterms:modified xsi:type="dcterms:W3CDTF">2015-03-24T18:36:00Z</dcterms:modified>
</cp:coreProperties>
</file>