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AA37C3B" w14:textId="6E92F4A7" w:rsidR="006325D1" w:rsidRPr="006325D1" w:rsidRDefault="000E3812" w:rsidP="006325D1">
      <w:pPr>
        <w:pBdr>
          <w:bottom w:val="single" w:sz="8" w:space="4" w:color="458032"/>
        </w:pBdr>
        <w:spacing w:after="200" w:line="240" w:lineRule="auto"/>
        <w:contextualSpacing/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</w:pPr>
      <w:r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8</w:t>
      </w:r>
      <w:r w:rsidR="006325D1" w:rsidRPr="006325D1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.</w:t>
      </w:r>
      <w:r w:rsidR="00BE6A05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0</w:t>
      </w:r>
      <w:r w:rsidR="00F232E2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2</w:t>
      </w:r>
      <w:r w:rsidR="006325D1" w:rsidRPr="006325D1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 xml:space="preserve"> Explor</w:t>
      </w:r>
      <w:r w:rsidR="00BE6A05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ing Translations</w:t>
      </w:r>
    </w:p>
    <w:p w14:paraId="21177766" w14:textId="3D259F9D" w:rsidR="005A2BC9" w:rsidRDefault="005A2BC9" w:rsidP="005A2BC9">
      <w:pPr>
        <w:pStyle w:val="Subtitle"/>
      </w:pPr>
      <w:r>
        <w:t xml:space="preserve">Total Points: </w:t>
      </w:r>
      <w:r w:rsidR="00CA5489">
        <w:t>1</w:t>
      </w:r>
      <w:r w:rsidR="00621EEE">
        <w:t>0</w:t>
      </w:r>
      <w:bookmarkStart w:id="0" w:name="_GoBack"/>
      <w:bookmarkEnd w:id="0"/>
    </w:p>
    <w:p w14:paraId="759642CE" w14:textId="76F7F24D" w:rsidR="00BE6A05" w:rsidRPr="00635226" w:rsidRDefault="00BE6A05" w:rsidP="00BE6A05">
      <w:r>
        <w:t xml:space="preserve">Use the </w:t>
      </w:r>
      <w:r w:rsidRPr="00DC551E">
        <w:rPr>
          <w:b/>
        </w:rPr>
        <w:t xml:space="preserve">Translation Exploration activity from </w:t>
      </w:r>
      <w:r w:rsidRPr="00DC551E">
        <w:rPr>
          <w:b/>
          <w:i/>
        </w:rPr>
        <w:t>GeoGebra</w:t>
      </w:r>
      <w:r>
        <w:t xml:space="preserve"> (linked on the Introduction and Task pages) to answer the questions. </w:t>
      </w:r>
      <w:r w:rsidRPr="00635226">
        <w:rPr>
          <w:b/>
        </w:rPr>
        <w:t xml:space="preserve">Only move point </w:t>
      </w:r>
      <w:r w:rsidRPr="00635226">
        <w:rPr>
          <w:b/>
          <w:i/>
        </w:rPr>
        <w:t>E</w:t>
      </w:r>
      <w:r w:rsidRPr="00635226">
        <w:rPr>
          <w:b/>
        </w:rPr>
        <w:t>.</w:t>
      </w:r>
    </w:p>
    <w:p w14:paraId="208DD226" w14:textId="77777777" w:rsidR="00BE6A05" w:rsidRDefault="00BE6A05" w:rsidP="00BE6A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9119"/>
      </w:tblGrid>
      <w:tr w:rsidR="00BE6A05" w14:paraId="6499E02E" w14:textId="77777777" w:rsidTr="008B4A7D">
        <w:trPr>
          <w:trHeight w:val="360"/>
        </w:trPr>
        <w:tc>
          <w:tcPr>
            <w:tcW w:w="468" w:type="dxa"/>
          </w:tcPr>
          <w:p w14:paraId="7BC3B246" w14:textId="77777777" w:rsidR="00BE6A05" w:rsidRDefault="00BE6A05" w:rsidP="008B4A7D">
            <w:r>
              <w:t>1.</w:t>
            </w:r>
          </w:p>
        </w:tc>
        <w:tc>
          <w:tcPr>
            <w:tcW w:w="10530" w:type="dxa"/>
          </w:tcPr>
          <w:p w14:paraId="1D9B29A8" w14:textId="77777777" w:rsidR="00BE6A05" w:rsidRPr="00635226" w:rsidRDefault="00BE6A05" w:rsidP="008B4A7D">
            <w:r>
              <w:t xml:space="preserve">When you first open the activity, the original figure is </w:t>
            </w:r>
            <w:r>
              <w:rPr>
                <w:i/>
              </w:rPr>
              <w:t>ABC</w:t>
            </w:r>
            <w:r>
              <w:t xml:space="preserve"> and the translated figure is </w:t>
            </w:r>
            <w:r>
              <w:rPr>
                <w:i/>
              </w:rPr>
              <w:t>A</w:t>
            </w:r>
            <w:r w:rsidRPr="00635226">
              <w:t>’</w:t>
            </w:r>
            <w:r>
              <w:rPr>
                <w:i/>
              </w:rPr>
              <w:t>B</w:t>
            </w:r>
            <w:r w:rsidRPr="00635226">
              <w:t>’</w:t>
            </w:r>
            <w:r>
              <w:rPr>
                <w:i/>
              </w:rPr>
              <w:t>C</w:t>
            </w:r>
            <w:r w:rsidRPr="00635226">
              <w:t>’</w:t>
            </w:r>
            <w:r>
              <w:t xml:space="preserve">.  How many units up and right will take you from </w:t>
            </w:r>
            <w:r>
              <w:rPr>
                <w:i/>
              </w:rPr>
              <w:t>A</w:t>
            </w:r>
            <w:r>
              <w:t xml:space="preserve"> to </w:t>
            </w:r>
            <w:r>
              <w:rPr>
                <w:i/>
              </w:rPr>
              <w:t>A</w:t>
            </w:r>
            <w:r>
              <w:t>’?</w:t>
            </w:r>
          </w:p>
        </w:tc>
      </w:tr>
      <w:tr w:rsidR="00BE6A05" w14:paraId="67C12F66" w14:textId="77777777" w:rsidTr="008B4A7D">
        <w:trPr>
          <w:trHeight w:val="360"/>
        </w:trPr>
        <w:tc>
          <w:tcPr>
            <w:tcW w:w="468" w:type="dxa"/>
          </w:tcPr>
          <w:p w14:paraId="7E3A2FDB" w14:textId="77777777" w:rsidR="00BE6A05" w:rsidRDefault="00BE6A05" w:rsidP="008B4A7D"/>
        </w:tc>
        <w:tc>
          <w:tcPr>
            <w:tcW w:w="10530" w:type="dxa"/>
            <w:vAlign w:val="center"/>
          </w:tcPr>
          <w:p w14:paraId="194ADB06" w14:textId="77777777" w:rsidR="00BE6A05" w:rsidRPr="008609D6" w:rsidRDefault="00BE6A05" w:rsidP="008B4A7D">
            <w:r w:rsidRPr="00FF4498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98">
              <w:rPr>
                <w:b/>
                <w:color w:val="0070C0"/>
                <w:u w:val="single"/>
              </w:rPr>
              <w:instrText xml:space="preserve"> FORMTEXT </w:instrText>
            </w:r>
            <w:r w:rsidRPr="00FF4498">
              <w:rPr>
                <w:b/>
                <w:color w:val="0070C0"/>
                <w:u w:val="single"/>
              </w:rPr>
            </w:r>
            <w:r w:rsidRPr="00FF4498">
              <w:rPr>
                <w:b/>
                <w:color w:val="0070C0"/>
                <w:u w:val="single"/>
              </w:rPr>
              <w:fldChar w:fldCharType="separate"/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color w:val="0070C0"/>
                <w:u w:val="single"/>
              </w:rPr>
              <w:fldChar w:fldCharType="end"/>
            </w:r>
            <w:r>
              <w:t xml:space="preserve"> units right and </w:t>
            </w:r>
            <w:r w:rsidRPr="00FF4498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98">
              <w:rPr>
                <w:b/>
                <w:color w:val="0070C0"/>
                <w:u w:val="single"/>
              </w:rPr>
              <w:instrText xml:space="preserve"> FORMTEXT </w:instrText>
            </w:r>
            <w:r w:rsidRPr="00FF4498">
              <w:rPr>
                <w:b/>
                <w:color w:val="0070C0"/>
                <w:u w:val="single"/>
              </w:rPr>
            </w:r>
            <w:r w:rsidRPr="00FF4498">
              <w:rPr>
                <w:b/>
                <w:color w:val="0070C0"/>
                <w:u w:val="single"/>
              </w:rPr>
              <w:fldChar w:fldCharType="separate"/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color w:val="0070C0"/>
                <w:u w:val="single"/>
              </w:rPr>
              <w:fldChar w:fldCharType="end"/>
            </w:r>
            <w:r>
              <w:t xml:space="preserve"> units up</w:t>
            </w:r>
          </w:p>
        </w:tc>
      </w:tr>
      <w:tr w:rsidR="00BE6A05" w14:paraId="50027934" w14:textId="77777777" w:rsidTr="008B4A7D">
        <w:trPr>
          <w:trHeight w:val="360"/>
        </w:trPr>
        <w:tc>
          <w:tcPr>
            <w:tcW w:w="468" w:type="dxa"/>
          </w:tcPr>
          <w:p w14:paraId="79443B10" w14:textId="77777777" w:rsidR="00BE6A05" w:rsidRDefault="00BE6A05" w:rsidP="008B4A7D"/>
        </w:tc>
        <w:tc>
          <w:tcPr>
            <w:tcW w:w="10530" w:type="dxa"/>
            <w:vAlign w:val="center"/>
          </w:tcPr>
          <w:p w14:paraId="499ABAF1" w14:textId="77777777" w:rsidR="00BE6A05" w:rsidRDefault="00BE6A05" w:rsidP="008B4A7D"/>
        </w:tc>
      </w:tr>
      <w:tr w:rsidR="00BE6A05" w14:paraId="06985EC2" w14:textId="77777777" w:rsidTr="008B4A7D">
        <w:trPr>
          <w:trHeight w:val="360"/>
        </w:trPr>
        <w:tc>
          <w:tcPr>
            <w:tcW w:w="468" w:type="dxa"/>
          </w:tcPr>
          <w:p w14:paraId="09F0AEF0" w14:textId="77777777" w:rsidR="00BE6A05" w:rsidRDefault="00BE6A05" w:rsidP="008B4A7D">
            <w:r>
              <w:t>2.</w:t>
            </w:r>
          </w:p>
        </w:tc>
        <w:tc>
          <w:tcPr>
            <w:tcW w:w="10530" w:type="dxa"/>
          </w:tcPr>
          <w:p w14:paraId="7173E801" w14:textId="77777777" w:rsidR="00BE6A05" w:rsidRPr="008609D6" w:rsidRDefault="00BE6A05" w:rsidP="008B4A7D">
            <w:r>
              <w:t xml:space="preserve">How many units up and right will take you from point </w:t>
            </w:r>
            <w:r>
              <w:rPr>
                <w:i/>
              </w:rPr>
              <w:t>D</w:t>
            </w:r>
            <w:r>
              <w:t xml:space="preserve"> to point </w:t>
            </w:r>
            <w:r>
              <w:rPr>
                <w:i/>
              </w:rPr>
              <w:t>E</w:t>
            </w:r>
            <w:r>
              <w:t>?</w:t>
            </w:r>
          </w:p>
        </w:tc>
      </w:tr>
      <w:tr w:rsidR="00BE6A05" w14:paraId="432591A6" w14:textId="77777777" w:rsidTr="008B4A7D">
        <w:trPr>
          <w:trHeight w:val="360"/>
        </w:trPr>
        <w:tc>
          <w:tcPr>
            <w:tcW w:w="468" w:type="dxa"/>
          </w:tcPr>
          <w:p w14:paraId="1E77FDA3" w14:textId="77777777" w:rsidR="00BE6A05" w:rsidRDefault="00BE6A05" w:rsidP="008B4A7D"/>
        </w:tc>
        <w:tc>
          <w:tcPr>
            <w:tcW w:w="10530" w:type="dxa"/>
            <w:vAlign w:val="center"/>
          </w:tcPr>
          <w:p w14:paraId="7C4A22CA" w14:textId="77777777" w:rsidR="00BE6A05" w:rsidRPr="008609D6" w:rsidRDefault="00BE6A05" w:rsidP="008B4A7D">
            <w:r w:rsidRPr="00FF4498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98">
              <w:rPr>
                <w:b/>
                <w:color w:val="0070C0"/>
                <w:u w:val="single"/>
              </w:rPr>
              <w:instrText xml:space="preserve"> FORMTEXT </w:instrText>
            </w:r>
            <w:r w:rsidRPr="00FF4498">
              <w:rPr>
                <w:b/>
                <w:color w:val="0070C0"/>
                <w:u w:val="single"/>
              </w:rPr>
            </w:r>
            <w:r w:rsidRPr="00FF4498">
              <w:rPr>
                <w:b/>
                <w:color w:val="0070C0"/>
                <w:u w:val="single"/>
              </w:rPr>
              <w:fldChar w:fldCharType="separate"/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color w:val="0070C0"/>
                <w:u w:val="single"/>
              </w:rPr>
              <w:fldChar w:fldCharType="end"/>
            </w:r>
            <w:r>
              <w:t xml:space="preserve"> units right and </w:t>
            </w:r>
            <w:r w:rsidRPr="00FF4498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98">
              <w:rPr>
                <w:b/>
                <w:color w:val="0070C0"/>
                <w:u w:val="single"/>
              </w:rPr>
              <w:instrText xml:space="preserve"> FORMTEXT </w:instrText>
            </w:r>
            <w:r w:rsidRPr="00FF4498">
              <w:rPr>
                <w:b/>
                <w:color w:val="0070C0"/>
                <w:u w:val="single"/>
              </w:rPr>
            </w:r>
            <w:r w:rsidRPr="00FF4498">
              <w:rPr>
                <w:b/>
                <w:color w:val="0070C0"/>
                <w:u w:val="single"/>
              </w:rPr>
              <w:fldChar w:fldCharType="separate"/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color w:val="0070C0"/>
                <w:u w:val="single"/>
              </w:rPr>
              <w:fldChar w:fldCharType="end"/>
            </w:r>
            <w:r>
              <w:t xml:space="preserve"> units up</w:t>
            </w:r>
          </w:p>
        </w:tc>
      </w:tr>
      <w:tr w:rsidR="00BE6A05" w14:paraId="240CADB5" w14:textId="77777777" w:rsidTr="008B4A7D">
        <w:trPr>
          <w:trHeight w:val="360"/>
        </w:trPr>
        <w:tc>
          <w:tcPr>
            <w:tcW w:w="468" w:type="dxa"/>
          </w:tcPr>
          <w:p w14:paraId="1351674C" w14:textId="77777777" w:rsidR="00BE6A05" w:rsidRDefault="00BE6A05" w:rsidP="008B4A7D"/>
        </w:tc>
        <w:tc>
          <w:tcPr>
            <w:tcW w:w="10530" w:type="dxa"/>
            <w:vAlign w:val="center"/>
          </w:tcPr>
          <w:p w14:paraId="34F487DB" w14:textId="77777777" w:rsidR="00BE6A05" w:rsidRDefault="00BE6A05" w:rsidP="008B4A7D"/>
        </w:tc>
      </w:tr>
      <w:tr w:rsidR="00BE6A05" w14:paraId="186A2413" w14:textId="77777777" w:rsidTr="008B4A7D">
        <w:trPr>
          <w:trHeight w:val="360"/>
        </w:trPr>
        <w:tc>
          <w:tcPr>
            <w:tcW w:w="468" w:type="dxa"/>
          </w:tcPr>
          <w:p w14:paraId="1570C7BB" w14:textId="77777777" w:rsidR="00BE6A05" w:rsidRDefault="00BE6A05" w:rsidP="008B4A7D">
            <w:r>
              <w:t>3.</w:t>
            </w:r>
          </w:p>
        </w:tc>
        <w:tc>
          <w:tcPr>
            <w:tcW w:w="10530" w:type="dxa"/>
          </w:tcPr>
          <w:p w14:paraId="22AB15A5" w14:textId="77777777" w:rsidR="00BE6A05" w:rsidRPr="008609D6" w:rsidRDefault="00BE6A05" w:rsidP="008B4A7D">
            <w:r>
              <w:t>Are there other points that following this same route from the original figure (</w:t>
            </w:r>
            <w:r>
              <w:rPr>
                <w:i/>
              </w:rPr>
              <w:t>ABC</w:t>
            </w:r>
            <w:r>
              <w:t>) to the new figure (</w:t>
            </w:r>
            <w:r>
              <w:rPr>
                <w:i/>
              </w:rPr>
              <w:t>A</w:t>
            </w:r>
            <w:r w:rsidRPr="00635226">
              <w:t>’</w:t>
            </w:r>
            <w:r>
              <w:rPr>
                <w:i/>
              </w:rPr>
              <w:t>B</w:t>
            </w:r>
            <w:r w:rsidRPr="00635226">
              <w:t>’</w:t>
            </w:r>
            <w:r>
              <w:rPr>
                <w:i/>
              </w:rPr>
              <w:t>C</w:t>
            </w:r>
            <w:r w:rsidRPr="00635226">
              <w:t>’</w:t>
            </w:r>
            <w:r>
              <w:t xml:space="preserve">)?  List all that you feel take the same path as from </w:t>
            </w:r>
            <w:r>
              <w:rPr>
                <w:i/>
              </w:rPr>
              <w:t>A</w:t>
            </w:r>
            <w:r>
              <w:t xml:space="preserve"> to </w:t>
            </w:r>
            <w:r>
              <w:rPr>
                <w:i/>
              </w:rPr>
              <w:t>A</w:t>
            </w:r>
            <w:r w:rsidRPr="008609D6">
              <w:t>’</w:t>
            </w:r>
            <w:r>
              <w:t xml:space="preserve"> and from </w:t>
            </w:r>
            <w:r>
              <w:rPr>
                <w:i/>
              </w:rPr>
              <w:t>D</w:t>
            </w:r>
            <w:r>
              <w:t xml:space="preserve"> to </w:t>
            </w:r>
            <w:r>
              <w:rPr>
                <w:i/>
              </w:rPr>
              <w:t>E</w:t>
            </w:r>
            <w:r>
              <w:t>.</w:t>
            </w:r>
          </w:p>
        </w:tc>
      </w:tr>
      <w:tr w:rsidR="00BE6A05" w14:paraId="4ADAA64A" w14:textId="77777777" w:rsidTr="008B4A7D">
        <w:trPr>
          <w:trHeight w:val="360"/>
        </w:trPr>
        <w:tc>
          <w:tcPr>
            <w:tcW w:w="468" w:type="dxa"/>
          </w:tcPr>
          <w:p w14:paraId="3AF6AB2B" w14:textId="77777777" w:rsidR="00BE6A05" w:rsidRDefault="00BE6A05" w:rsidP="008B4A7D"/>
        </w:tc>
        <w:tc>
          <w:tcPr>
            <w:tcW w:w="10530" w:type="dxa"/>
            <w:vAlign w:val="center"/>
          </w:tcPr>
          <w:p w14:paraId="2411684A" w14:textId="77777777" w:rsidR="00BE6A05" w:rsidRDefault="00BE6A05" w:rsidP="008B4A7D">
            <w:r w:rsidRPr="00FF4498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98">
              <w:rPr>
                <w:b/>
                <w:color w:val="0070C0"/>
                <w:u w:val="single"/>
              </w:rPr>
              <w:instrText xml:space="preserve"> FORMTEXT </w:instrText>
            </w:r>
            <w:r w:rsidRPr="00FF4498">
              <w:rPr>
                <w:b/>
                <w:color w:val="0070C0"/>
                <w:u w:val="single"/>
              </w:rPr>
            </w:r>
            <w:r w:rsidRPr="00FF4498">
              <w:rPr>
                <w:b/>
                <w:color w:val="0070C0"/>
                <w:u w:val="single"/>
              </w:rPr>
              <w:fldChar w:fldCharType="separate"/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BE6A05" w14:paraId="6DE94D55" w14:textId="77777777" w:rsidTr="008B4A7D">
        <w:trPr>
          <w:trHeight w:val="360"/>
        </w:trPr>
        <w:tc>
          <w:tcPr>
            <w:tcW w:w="468" w:type="dxa"/>
          </w:tcPr>
          <w:p w14:paraId="412A42B1" w14:textId="77777777" w:rsidR="00BE6A05" w:rsidRDefault="00BE6A05" w:rsidP="008B4A7D"/>
        </w:tc>
        <w:tc>
          <w:tcPr>
            <w:tcW w:w="10530" w:type="dxa"/>
            <w:vAlign w:val="center"/>
          </w:tcPr>
          <w:p w14:paraId="0D4D6A07" w14:textId="77777777" w:rsidR="00BE6A05" w:rsidRDefault="00BE6A05" w:rsidP="008B4A7D"/>
        </w:tc>
      </w:tr>
      <w:tr w:rsidR="00BE6A05" w14:paraId="4F749C30" w14:textId="77777777" w:rsidTr="008B4A7D">
        <w:trPr>
          <w:trHeight w:val="360"/>
        </w:trPr>
        <w:tc>
          <w:tcPr>
            <w:tcW w:w="468" w:type="dxa"/>
          </w:tcPr>
          <w:p w14:paraId="2A4897F6" w14:textId="77777777" w:rsidR="00BE6A05" w:rsidRDefault="00BE6A05" w:rsidP="008B4A7D">
            <w:r>
              <w:t>4.</w:t>
            </w:r>
          </w:p>
        </w:tc>
        <w:tc>
          <w:tcPr>
            <w:tcW w:w="10530" w:type="dxa"/>
          </w:tcPr>
          <w:p w14:paraId="3DFA895D" w14:textId="77777777" w:rsidR="00BE6A05" w:rsidRPr="00635226" w:rsidRDefault="00BE6A05" w:rsidP="008B4A7D">
            <w:r>
              <w:t xml:space="preserve">Angle </w:t>
            </w:r>
            <w:r>
              <w:rPr>
                <w:i/>
              </w:rPr>
              <w:t>A</w:t>
            </w:r>
            <w:r>
              <w:t xml:space="preserve"> will </w:t>
            </w:r>
            <w:r w:rsidRPr="008609D6">
              <w:rPr>
                <w:b/>
              </w:rPr>
              <w:t>go to</w:t>
            </w:r>
            <w:r>
              <w:t xml:space="preserve"> which angle?</w:t>
            </w:r>
          </w:p>
        </w:tc>
      </w:tr>
      <w:tr w:rsidR="00BE6A05" w14:paraId="55B5B96D" w14:textId="77777777" w:rsidTr="008B4A7D">
        <w:trPr>
          <w:trHeight w:val="360"/>
        </w:trPr>
        <w:tc>
          <w:tcPr>
            <w:tcW w:w="468" w:type="dxa"/>
          </w:tcPr>
          <w:p w14:paraId="4798AA64" w14:textId="77777777" w:rsidR="00BE6A05" w:rsidRDefault="00BE6A05" w:rsidP="008B4A7D"/>
        </w:tc>
        <w:tc>
          <w:tcPr>
            <w:tcW w:w="10530" w:type="dxa"/>
            <w:vAlign w:val="center"/>
          </w:tcPr>
          <w:p w14:paraId="46CD86B5" w14:textId="77777777" w:rsidR="00BE6A05" w:rsidRDefault="00BE6A05" w:rsidP="008B4A7D">
            <w:r>
              <w:rPr>
                <w:rFonts w:ascii="Cambria Math" w:hAnsi="Cambria Math"/>
              </w:rPr>
              <w:t>∠</w:t>
            </w:r>
            <w:r w:rsidRPr="00FF4498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98">
              <w:rPr>
                <w:b/>
                <w:color w:val="0070C0"/>
                <w:u w:val="single"/>
              </w:rPr>
              <w:instrText xml:space="preserve"> FORMTEXT </w:instrText>
            </w:r>
            <w:r w:rsidRPr="00FF4498">
              <w:rPr>
                <w:b/>
                <w:color w:val="0070C0"/>
                <w:u w:val="single"/>
              </w:rPr>
            </w:r>
            <w:r w:rsidRPr="00FF4498">
              <w:rPr>
                <w:b/>
                <w:color w:val="0070C0"/>
                <w:u w:val="single"/>
              </w:rPr>
              <w:fldChar w:fldCharType="separate"/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BE6A05" w14:paraId="40E2D1D4" w14:textId="77777777" w:rsidTr="008B4A7D">
        <w:trPr>
          <w:trHeight w:val="360"/>
        </w:trPr>
        <w:tc>
          <w:tcPr>
            <w:tcW w:w="468" w:type="dxa"/>
          </w:tcPr>
          <w:p w14:paraId="3797651D" w14:textId="77777777" w:rsidR="00BE6A05" w:rsidRDefault="00BE6A05" w:rsidP="008B4A7D"/>
        </w:tc>
        <w:tc>
          <w:tcPr>
            <w:tcW w:w="10530" w:type="dxa"/>
            <w:vAlign w:val="center"/>
          </w:tcPr>
          <w:p w14:paraId="460ECD32" w14:textId="77777777" w:rsidR="00BE6A05" w:rsidRDefault="00BE6A05" w:rsidP="008B4A7D"/>
        </w:tc>
      </w:tr>
      <w:tr w:rsidR="00BE6A05" w14:paraId="41FE8ADA" w14:textId="77777777" w:rsidTr="008B4A7D">
        <w:trPr>
          <w:trHeight w:val="360"/>
        </w:trPr>
        <w:tc>
          <w:tcPr>
            <w:tcW w:w="468" w:type="dxa"/>
          </w:tcPr>
          <w:p w14:paraId="5898839D" w14:textId="77777777" w:rsidR="00BE6A05" w:rsidRDefault="00BE6A05" w:rsidP="008B4A7D">
            <w:r>
              <w:t>5.</w:t>
            </w:r>
          </w:p>
        </w:tc>
        <w:tc>
          <w:tcPr>
            <w:tcW w:w="10530" w:type="dxa"/>
          </w:tcPr>
          <w:p w14:paraId="6DFDF074" w14:textId="77777777" w:rsidR="00BE6A05" w:rsidRPr="00635226" w:rsidRDefault="00BE6A05" w:rsidP="008B4A7D">
            <w:r>
              <w:t xml:space="preserve">Angle </w:t>
            </w:r>
            <w:r>
              <w:rPr>
                <w:i/>
              </w:rPr>
              <w:t>C</w:t>
            </w:r>
            <w:r>
              <w:t xml:space="preserve">’ </w:t>
            </w:r>
            <w:r w:rsidRPr="008609D6">
              <w:rPr>
                <w:b/>
              </w:rPr>
              <w:t>comes from</w:t>
            </w:r>
            <w:r>
              <w:t xml:space="preserve"> which angle?</w:t>
            </w:r>
          </w:p>
        </w:tc>
      </w:tr>
      <w:tr w:rsidR="00BE6A05" w14:paraId="6579ECEE" w14:textId="77777777" w:rsidTr="008B4A7D">
        <w:trPr>
          <w:trHeight w:val="360"/>
        </w:trPr>
        <w:tc>
          <w:tcPr>
            <w:tcW w:w="468" w:type="dxa"/>
          </w:tcPr>
          <w:p w14:paraId="5D2198A6" w14:textId="77777777" w:rsidR="00BE6A05" w:rsidRDefault="00BE6A05" w:rsidP="008B4A7D"/>
        </w:tc>
        <w:tc>
          <w:tcPr>
            <w:tcW w:w="10530" w:type="dxa"/>
            <w:vAlign w:val="center"/>
          </w:tcPr>
          <w:p w14:paraId="6CE9EEC5" w14:textId="77777777" w:rsidR="00BE6A05" w:rsidRDefault="00BE6A05" w:rsidP="008B4A7D">
            <w:r>
              <w:rPr>
                <w:rFonts w:ascii="Cambria Math" w:hAnsi="Cambria Math"/>
              </w:rPr>
              <w:t>∠</w:t>
            </w:r>
            <w:r w:rsidRPr="00FF4498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98">
              <w:rPr>
                <w:b/>
                <w:color w:val="0070C0"/>
                <w:u w:val="single"/>
              </w:rPr>
              <w:instrText xml:space="preserve"> FORMTEXT </w:instrText>
            </w:r>
            <w:r w:rsidRPr="00FF4498">
              <w:rPr>
                <w:b/>
                <w:color w:val="0070C0"/>
                <w:u w:val="single"/>
              </w:rPr>
            </w:r>
            <w:r w:rsidRPr="00FF4498">
              <w:rPr>
                <w:b/>
                <w:color w:val="0070C0"/>
                <w:u w:val="single"/>
              </w:rPr>
              <w:fldChar w:fldCharType="separate"/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noProof/>
                <w:color w:val="0070C0"/>
                <w:u w:val="single"/>
              </w:rPr>
              <w:t> </w:t>
            </w:r>
            <w:r w:rsidRPr="00FF4498"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14:paraId="0416F363" w14:textId="7E8CAB58" w:rsidR="006325D1" w:rsidRPr="006325D1" w:rsidRDefault="006325D1" w:rsidP="00BE6A05">
      <w:pPr>
        <w:keepNext/>
        <w:keepLines/>
        <w:outlineLvl w:val="0"/>
        <w:rPr>
          <w:rFonts w:eastAsia="Times New Roman" w:cs="Times New Roman"/>
          <w:color w:val="000000"/>
          <w:szCs w:val="24"/>
        </w:rPr>
      </w:pPr>
    </w:p>
    <w:sectPr w:rsidR="006325D1" w:rsidRPr="006325D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5C132" w14:textId="77777777" w:rsidR="0069379F" w:rsidRDefault="0069379F" w:rsidP="009A4D15">
      <w:pPr>
        <w:spacing w:after="0" w:line="240" w:lineRule="auto"/>
      </w:pPr>
      <w:r>
        <w:separator/>
      </w:r>
    </w:p>
  </w:endnote>
  <w:endnote w:type="continuationSeparator" w:id="0">
    <w:p w14:paraId="489D463A" w14:textId="77777777" w:rsidR="0069379F" w:rsidRDefault="0069379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22F9" w14:textId="77777777" w:rsidR="0069379F" w:rsidRDefault="0069379F" w:rsidP="009A4D15">
      <w:pPr>
        <w:spacing w:after="0" w:line="240" w:lineRule="auto"/>
      </w:pPr>
      <w:r>
        <w:separator/>
      </w:r>
    </w:p>
  </w:footnote>
  <w:footnote w:type="continuationSeparator" w:id="0">
    <w:p w14:paraId="44AD9C3C" w14:textId="77777777" w:rsidR="0069379F" w:rsidRDefault="0069379F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0BAB"/>
    <w:multiLevelType w:val="hybridMultilevel"/>
    <w:tmpl w:val="6366A204"/>
    <w:lvl w:ilvl="0" w:tplc="67C469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tjAEMgwtzYyMLJR0lIJTi4sz8/NACgxrAZKxRi0sAAAA"/>
  </w:docVars>
  <w:rsids>
    <w:rsidRoot w:val="000B05A8"/>
    <w:rsid w:val="000731FA"/>
    <w:rsid w:val="000B05A8"/>
    <w:rsid w:val="000E3812"/>
    <w:rsid w:val="001C26EC"/>
    <w:rsid w:val="001E2489"/>
    <w:rsid w:val="0022531D"/>
    <w:rsid w:val="00226E21"/>
    <w:rsid w:val="002C2B59"/>
    <w:rsid w:val="003A4430"/>
    <w:rsid w:val="00417C2C"/>
    <w:rsid w:val="00444F34"/>
    <w:rsid w:val="004A5899"/>
    <w:rsid w:val="004B47DD"/>
    <w:rsid w:val="004C3C7B"/>
    <w:rsid w:val="004D52B8"/>
    <w:rsid w:val="005033C6"/>
    <w:rsid w:val="00515752"/>
    <w:rsid w:val="00525A3A"/>
    <w:rsid w:val="005A2BC9"/>
    <w:rsid w:val="00621EEE"/>
    <w:rsid w:val="006325D1"/>
    <w:rsid w:val="0063711B"/>
    <w:rsid w:val="00644BDA"/>
    <w:rsid w:val="00674529"/>
    <w:rsid w:val="00686FA8"/>
    <w:rsid w:val="0069379F"/>
    <w:rsid w:val="006E2340"/>
    <w:rsid w:val="00710995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E6A05"/>
    <w:rsid w:val="00BF06C8"/>
    <w:rsid w:val="00CA5489"/>
    <w:rsid w:val="00CB7383"/>
    <w:rsid w:val="00CF4174"/>
    <w:rsid w:val="00D376DE"/>
    <w:rsid w:val="00D73322"/>
    <w:rsid w:val="00DB2D82"/>
    <w:rsid w:val="00E8578A"/>
    <w:rsid w:val="00F232E2"/>
    <w:rsid w:val="00FB7F8F"/>
    <w:rsid w:val="00FE2C4B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BE6A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8.02 Exploring Translations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 Exploring Translations</dc:title>
  <dc:creator>ACCESS</dc:creator>
  <cp:lastModifiedBy>Christine Paige</cp:lastModifiedBy>
  <cp:revision>21</cp:revision>
  <dcterms:created xsi:type="dcterms:W3CDTF">2017-01-23T22:06:00Z</dcterms:created>
  <dcterms:modified xsi:type="dcterms:W3CDTF">2021-05-29T22:00:00Z</dcterms:modified>
</cp:coreProperties>
</file>