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A5899" w:rsidP="004A5899">
      <w:pPr>
        <w:pStyle w:val="Title"/>
      </w:pPr>
      <w:r>
        <w:t>1.</w:t>
      </w:r>
      <w:r w:rsidR="009F7C75">
        <w:t>06 Angle Pair Relationships</w:t>
      </w:r>
    </w:p>
    <w:p w:rsidR="009F7C75" w:rsidRDefault="009F7C75" w:rsidP="009F7C75">
      <w:pPr>
        <w:rPr>
          <w:rStyle w:val="Strong"/>
        </w:rPr>
      </w:pPr>
      <w:r>
        <w:rPr>
          <w:rStyle w:val="Strong"/>
        </w:rPr>
        <w:t>U</w:t>
      </w:r>
      <w:r>
        <w:rPr>
          <w:rStyle w:val="Strong"/>
        </w:rPr>
        <w:t>se this</w:t>
      </w:r>
      <w:r>
        <w:rPr>
          <w:rStyle w:val="Strong"/>
        </w:rPr>
        <w:t xml:space="preserve"> figure </w:t>
      </w:r>
      <w:r>
        <w:rPr>
          <w:rStyle w:val="Strong"/>
        </w:rPr>
        <w:t>for questions 1-4</w:t>
      </w:r>
      <w:r>
        <w:rPr>
          <w:rStyle w:val="Strong"/>
        </w:rPr>
        <w:t>:</w:t>
      </w:r>
    </w:p>
    <w:p w:rsidR="009F7C75" w:rsidRPr="009F7C75" w:rsidRDefault="009F7C75" w:rsidP="009F7C7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332990" cy="2287270"/>
            <wp:effectExtent l="0" t="0" r="0" b="0"/>
            <wp:docPr id="1" name="Picture 1" descr="Description: 01-06_agn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01-06_agn_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30" w:rsidRPr="009F7C75" w:rsidRDefault="009F7C75" w:rsidP="009F7C75">
      <w:pPr>
        <w:pStyle w:val="ListParagraph"/>
        <w:numPr>
          <w:ilvl w:val="0"/>
          <w:numId w:val="3"/>
        </w:numPr>
        <w:rPr>
          <w:rFonts w:ascii="Tahoma" w:eastAsia="Calibri" w:hAnsi="Tahoma" w:cs="Tahoma"/>
          <w:sz w:val="16"/>
          <w:szCs w:val="16"/>
        </w:rPr>
      </w:pPr>
      <w:r>
        <w:t xml:space="preserve">Are angles 1 and 2 a linear pair? </w:t>
      </w:r>
      <w:r w:rsidRPr="00EB1044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  <w:bookmarkEnd w:id="0"/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rFonts w:ascii="Tahoma" w:eastAsia="Calibri" w:hAnsi="Tahoma" w:cs="Tahoma"/>
          <w:sz w:val="16"/>
          <w:szCs w:val="16"/>
        </w:rPr>
      </w:pPr>
      <w:r>
        <w:t xml:space="preserve">Are angles 4 and 5 a linear pair? </w:t>
      </w:r>
      <w:r w:rsidRPr="006B5A79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5A79">
        <w:rPr>
          <w:color w:val="365F91"/>
        </w:rPr>
        <w:instrText xml:space="preserve"> FORMTEXT </w:instrText>
      </w:r>
      <w:r w:rsidRPr="006B5A79">
        <w:rPr>
          <w:color w:val="365F91"/>
        </w:rPr>
      </w:r>
      <w:r w:rsidRPr="006B5A79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6B5A79">
        <w:rPr>
          <w:color w:val="365F91"/>
        </w:rPr>
        <w:fldChar w:fldCharType="end"/>
      </w:r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rFonts w:ascii="Tahoma" w:eastAsia="Calibri" w:hAnsi="Tahoma" w:cs="Tahoma"/>
          <w:sz w:val="16"/>
          <w:szCs w:val="16"/>
        </w:rPr>
      </w:pPr>
      <w:r>
        <w:t xml:space="preserve">Are angles 1 and 4 vertical angles? </w:t>
      </w:r>
      <w:r w:rsidRPr="00EB1044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rStyle w:val="BalloonTextChar"/>
          <w:rFonts w:ascii="Times New Roman" w:hAnsi="Times New Roman" w:cs="Times New Roman"/>
          <w:sz w:val="18"/>
        </w:rPr>
      </w:pPr>
      <w:r w:rsidRPr="009F7C75">
        <w:rPr>
          <w:rFonts w:eastAsia="Calibri" w:cs="Times New Roman"/>
        </w:rPr>
        <w:t xml:space="preserve">Are angles 3 and 5 vertical angles? </w:t>
      </w:r>
      <w:r w:rsidRPr="009F7C75">
        <w:rPr>
          <w:rFonts w:eastAsia="Calibri" w:cs="Times New Roman"/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7C75">
        <w:rPr>
          <w:rFonts w:eastAsia="Calibri" w:cs="Times New Roman"/>
          <w:color w:val="365F91"/>
        </w:rPr>
        <w:instrText xml:space="preserve"> FORMTEXT </w:instrText>
      </w:r>
      <w:r w:rsidRPr="009F7C75">
        <w:rPr>
          <w:rFonts w:eastAsia="Calibri" w:cs="Times New Roman"/>
          <w:color w:val="365F91"/>
        </w:rPr>
      </w:r>
      <w:r w:rsidRPr="009F7C75">
        <w:rPr>
          <w:rFonts w:eastAsia="Calibri" w:cs="Times New Roman"/>
          <w:color w:val="365F91"/>
        </w:rPr>
        <w:fldChar w:fldCharType="separate"/>
      </w:r>
      <w:r w:rsidRPr="009F7C75">
        <w:rPr>
          <w:rFonts w:eastAsia="Calibri" w:cs="Times New Roman"/>
          <w:noProof/>
          <w:color w:val="365F91"/>
        </w:rPr>
        <w:t> </w:t>
      </w:r>
      <w:r w:rsidRPr="009F7C75">
        <w:rPr>
          <w:rFonts w:eastAsia="Calibri" w:cs="Times New Roman"/>
          <w:noProof/>
          <w:color w:val="365F91"/>
        </w:rPr>
        <w:t> </w:t>
      </w:r>
      <w:r w:rsidRPr="009F7C75">
        <w:rPr>
          <w:rFonts w:eastAsia="Calibri" w:cs="Times New Roman"/>
          <w:noProof/>
          <w:color w:val="365F91"/>
        </w:rPr>
        <w:t> </w:t>
      </w:r>
      <w:r w:rsidRPr="009F7C75">
        <w:rPr>
          <w:rFonts w:eastAsia="Calibri" w:cs="Times New Roman"/>
          <w:noProof/>
          <w:color w:val="365F91"/>
        </w:rPr>
        <w:t> </w:t>
      </w:r>
      <w:r w:rsidRPr="009F7C75">
        <w:rPr>
          <w:rFonts w:eastAsia="Calibri" w:cs="Times New Roman"/>
          <w:noProof/>
          <w:color w:val="365F91"/>
        </w:rPr>
        <w:t> </w:t>
      </w:r>
      <w:r w:rsidRPr="009F7C75">
        <w:rPr>
          <w:rFonts w:eastAsia="Calibri" w:cs="Times New Roman"/>
          <w:color w:val="365F91"/>
        </w:rPr>
        <w:fldChar w:fldCharType="end"/>
      </w:r>
    </w:p>
    <w:p w:rsidR="009F7C75" w:rsidRDefault="009F7C75" w:rsidP="003A4430">
      <w:pPr>
        <w:rPr>
          <w:rStyle w:val="Strong"/>
        </w:rPr>
      </w:pPr>
    </w:p>
    <w:p w:rsidR="003A4430" w:rsidRDefault="009F7C75" w:rsidP="003A4430">
      <w:pPr>
        <w:rPr>
          <w:rStyle w:val="Strong"/>
        </w:rPr>
      </w:pPr>
      <w:r>
        <w:rPr>
          <w:rStyle w:val="Strong"/>
        </w:rPr>
        <w:t>Use this figure for questions 5 and 6:</w:t>
      </w:r>
    </w:p>
    <w:p w:rsidR="003A4430" w:rsidRDefault="009F7C75" w:rsidP="009F7C75">
      <w:pPr>
        <w:jc w:val="center"/>
        <w:rPr>
          <w:rStyle w:val="Strong"/>
        </w:rPr>
      </w:pPr>
      <w:r>
        <w:rPr>
          <w:b/>
          <w:bCs/>
          <w:noProof/>
        </w:rPr>
        <w:drawing>
          <wp:inline distT="0" distB="0" distL="0" distR="0">
            <wp:extent cx="3114675" cy="1650365"/>
            <wp:effectExtent l="0" t="0" r="9525" b="6985"/>
            <wp:docPr id="2" name="Picture 2" descr="Description: 01-06_agn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01-06_agn_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If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a</w:t>
      </w:r>
      <w:proofErr w:type="spellEnd"/>
      <w:r>
        <w:t xml:space="preserve"> = 35</w:t>
      </w:r>
      <w:r w:rsidRPr="00EB1044">
        <w:rPr>
          <w:vertAlign w:val="superscript"/>
        </w:rPr>
        <w:t>o</w:t>
      </w:r>
      <w:r>
        <w:t xml:space="preserve">, then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b</w:t>
      </w:r>
      <w:proofErr w:type="spellEnd"/>
      <w:r>
        <w:t xml:space="preserve"> = </w:t>
      </w:r>
      <w:r w:rsidRPr="00EB1044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  <w:r w:rsidRPr="00EB1044">
        <w:rPr>
          <w:vertAlign w:val="superscript"/>
        </w:rPr>
        <w:t>o</w:t>
      </w:r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If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b</w:t>
      </w:r>
      <w:proofErr w:type="spellEnd"/>
      <w:r>
        <w:t xml:space="preserve"> = 130</w:t>
      </w:r>
      <w:r w:rsidRPr="00EB1044">
        <w:rPr>
          <w:vertAlign w:val="superscript"/>
        </w:rPr>
        <w:t>o</w:t>
      </w:r>
      <w:r>
        <w:t xml:space="preserve">, then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d</w:t>
      </w:r>
      <w:proofErr w:type="spellEnd"/>
      <w:r>
        <w:t xml:space="preserve"> = </w:t>
      </w:r>
      <w:r w:rsidRPr="00EB1044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  <w:r w:rsidRPr="00EB1044">
        <w:rPr>
          <w:vertAlign w:val="superscript"/>
        </w:rPr>
        <w:t>o</w:t>
      </w:r>
    </w:p>
    <w:p w:rsidR="009F7C75" w:rsidRDefault="009F7C75" w:rsidP="009F7C75">
      <w:pPr>
        <w:rPr>
          <w:rStyle w:val="Strong"/>
        </w:rPr>
      </w:pPr>
    </w:p>
    <w:p w:rsidR="009F7C75" w:rsidRDefault="009F7C75" w:rsidP="009F7C75">
      <w:pPr>
        <w:rPr>
          <w:rStyle w:val="Strong"/>
        </w:rPr>
      </w:pPr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9F7C75">
        <w:rPr>
          <w:rStyle w:val="Strong"/>
          <w:b w:val="0"/>
        </w:rPr>
        <w:lastRenderedPageBreak/>
        <w:t xml:space="preserve">Given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r</w:t>
      </w:r>
      <w:proofErr w:type="spellEnd"/>
      <w:r>
        <w:t xml:space="preserve"> and 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s</w:t>
      </w:r>
      <w:proofErr w:type="spellEnd"/>
      <w:r>
        <w:t xml:space="preserve"> are supplementary, then if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rPr>
          <w:rFonts w:ascii="Arial Unicode MS" w:eastAsia="Arial Unicode MS" w:hAnsi="Arial Unicode MS" w:cs="Arial Unicode MS"/>
        </w:rPr>
        <w:t>r</w:t>
      </w:r>
      <w:proofErr w:type="spellEnd"/>
      <w:r>
        <w:t>= 120</w:t>
      </w:r>
      <w:r w:rsidRPr="00EB1044">
        <w:rPr>
          <w:vertAlign w:val="superscript"/>
        </w:rPr>
        <w:t>o</w:t>
      </w:r>
      <w:r>
        <w:t xml:space="preserve">, then 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s</w:t>
      </w:r>
      <w:proofErr w:type="spellEnd"/>
      <w:r>
        <w:t xml:space="preserve"> = </w:t>
      </w:r>
      <w:r w:rsidRPr="00EB1044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  <w:r w:rsidRPr="00EB1044">
        <w:rPr>
          <w:vertAlign w:val="superscript"/>
        </w:rPr>
        <w:t>o</w:t>
      </w:r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bCs/>
        </w:rPr>
      </w:pPr>
      <w:r>
        <w:t xml:space="preserve">Given 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r</w:t>
      </w:r>
      <w:proofErr w:type="spellEnd"/>
      <w:r>
        <w:t xml:space="preserve"> and 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s</w:t>
      </w:r>
      <w:proofErr w:type="spellEnd"/>
      <w:r>
        <w:t xml:space="preserve"> are complementary, then if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rPr>
          <w:rFonts w:ascii="Arial Unicode MS" w:eastAsia="Arial Unicode MS" w:hAnsi="Arial Unicode MS" w:cs="Arial Unicode MS"/>
        </w:rPr>
        <w:t>r</w:t>
      </w:r>
      <w:proofErr w:type="spellEnd"/>
      <w:r>
        <w:t>= 40</w:t>
      </w:r>
      <w:r w:rsidRPr="00EB1044">
        <w:rPr>
          <w:vertAlign w:val="superscript"/>
        </w:rPr>
        <w:t>o</w:t>
      </w:r>
      <w:r>
        <w:t xml:space="preserve">, then  </w:t>
      </w:r>
      <w:proofErr w:type="spellStart"/>
      <w:r>
        <w:t>m</w:t>
      </w:r>
      <w:r w:rsidRPr="00EB1044">
        <w:rPr>
          <w:rFonts w:ascii="Arial Unicode MS" w:eastAsia="Arial Unicode MS" w:hAnsi="Arial Unicode MS" w:cs="Arial Unicode MS" w:hint="eastAsia"/>
        </w:rPr>
        <w:t>∠</w:t>
      </w:r>
      <w:r>
        <w:t>s</w:t>
      </w:r>
      <w:proofErr w:type="spellEnd"/>
      <w:r>
        <w:t xml:space="preserve"> = </w:t>
      </w:r>
      <w:r w:rsidRPr="00EB1044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  <w:r w:rsidRPr="00EB1044">
        <w:rPr>
          <w:vertAlign w:val="superscript"/>
        </w:rPr>
        <w:t>o</w:t>
      </w:r>
    </w:p>
    <w:p w:rsidR="009F7C75" w:rsidRPr="009F7C75" w:rsidRDefault="009F7C75" w:rsidP="009F7C75">
      <w:pPr>
        <w:pStyle w:val="ListParagraph"/>
        <w:rPr>
          <w:rStyle w:val="Strong"/>
          <w:b w:val="0"/>
        </w:rPr>
      </w:pPr>
      <w:bookmarkStart w:id="1" w:name="_GoBack"/>
      <w:bookmarkEnd w:id="1"/>
    </w:p>
    <w:p w:rsidR="009F7C75" w:rsidRDefault="009F7C75" w:rsidP="009F7C75">
      <w:pPr>
        <w:rPr>
          <w:rStyle w:val="Strong"/>
        </w:rPr>
      </w:pPr>
      <w:r>
        <w:rPr>
          <w:rStyle w:val="Strong"/>
        </w:rPr>
        <w:t>Find the values of the variables:</w:t>
      </w:r>
    </w:p>
    <w:p w:rsidR="009F7C75" w:rsidRDefault="009F7C75" w:rsidP="009F7C75">
      <w:pPr>
        <w:jc w:val="center"/>
        <w:rPr>
          <w:rStyle w:val="Strong"/>
        </w:rPr>
      </w:pPr>
      <w:r>
        <w:rPr>
          <w:b/>
          <w:bCs/>
          <w:noProof/>
        </w:rPr>
        <w:drawing>
          <wp:inline distT="0" distB="0" distL="0" distR="0">
            <wp:extent cx="2981325" cy="2143125"/>
            <wp:effectExtent l="0" t="0" r="9525" b="9525"/>
            <wp:docPr id="3" name="Picture 3" descr="Description: 01-06_agn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1-06_agn_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b/>
          <w:bCs/>
        </w:rPr>
      </w:pPr>
      <w:r w:rsidRPr="009F7C75">
        <w:rPr>
          <w:rStyle w:val="Strong"/>
          <w:i/>
        </w:rPr>
        <w:t>x</w:t>
      </w:r>
      <w:r>
        <w:rPr>
          <w:rStyle w:val="Strong"/>
        </w:rPr>
        <w:t xml:space="preserve"> = </w:t>
      </w:r>
      <w:r w:rsidRPr="00EB1044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</w:p>
    <w:p w:rsidR="009F7C75" w:rsidRDefault="009F7C75" w:rsidP="009F7C75">
      <w:pPr>
        <w:rPr>
          <w:rStyle w:val="Strong"/>
        </w:rPr>
      </w:pPr>
    </w:p>
    <w:p w:rsidR="009F7C75" w:rsidRDefault="009F7C75" w:rsidP="009F7C75">
      <w:pPr>
        <w:jc w:val="center"/>
        <w:rPr>
          <w:rStyle w:val="Strong"/>
        </w:rPr>
      </w:pPr>
      <w:r w:rsidRPr="00C65AF9">
        <w:rPr>
          <w:noProof/>
        </w:rPr>
        <w:drawing>
          <wp:inline distT="0" distB="0" distL="0" distR="0">
            <wp:extent cx="4991100" cy="1314450"/>
            <wp:effectExtent l="0" t="0" r="0" b="0"/>
            <wp:docPr id="4" name="Picture 4" descr="Description: 01-06_agn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01-06_agn_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C75" w:rsidRPr="009F7C75" w:rsidRDefault="009F7C75" w:rsidP="009F7C75">
      <w:pPr>
        <w:pStyle w:val="ListParagraph"/>
        <w:numPr>
          <w:ilvl w:val="0"/>
          <w:numId w:val="3"/>
        </w:numPr>
        <w:rPr>
          <w:b/>
          <w:bCs/>
        </w:rPr>
      </w:pPr>
      <w:r w:rsidRPr="009F7C75">
        <w:rPr>
          <w:rStyle w:val="Strong"/>
          <w:i/>
        </w:rPr>
        <w:t>x</w:t>
      </w:r>
      <w:r>
        <w:rPr>
          <w:rStyle w:val="Strong"/>
        </w:rPr>
        <w:t xml:space="preserve"> = </w:t>
      </w:r>
      <w:r w:rsidRPr="00EB1044">
        <w:rPr>
          <w:color w:val="365F9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</w:p>
    <w:p w:rsidR="009F7C75" w:rsidRPr="009F7C75" w:rsidRDefault="009F7C75" w:rsidP="009F7C75">
      <w:pPr>
        <w:ind w:left="720"/>
        <w:rPr>
          <w:b/>
          <w:bCs/>
        </w:rPr>
      </w:pPr>
      <w:r w:rsidRPr="009F7C75">
        <w:rPr>
          <w:b/>
          <w:bCs/>
          <w:i/>
        </w:rPr>
        <w:t>y</w:t>
      </w:r>
      <w:r>
        <w:rPr>
          <w:b/>
          <w:bCs/>
        </w:rPr>
        <w:t xml:space="preserve"> = </w:t>
      </w:r>
      <w:r w:rsidRPr="00EB1044">
        <w:rPr>
          <w:color w:val="365F9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1044">
        <w:rPr>
          <w:color w:val="365F91"/>
        </w:rPr>
        <w:instrText xml:space="preserve"> FORMTEXT </w:instrText>
      </w:r>
      <w:r w:rsidRPr="00EB1044">
        <w:rPr>
          <w:color w:val="365F91"/>
        </w:rPr>
      </w:r>
      <w:r w:rsidRPr="00EB1044">
        <w:rPr>
          <w:color w:val="365F91"/>
        </w:rPr>
        <w:fldChar w:fldCharType="separate"/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noProof/>
          <w:color w:val="365F91"/>
        </w:rPr>
        <w:t> </w:t>
      </w:r>
      <w:r w:rsidRPr="00EB1044">
        <w:rPr>
          <w:color w:val="365F91"/>
        </w:rPr>
        <w:fldChar w:fldCharType="end"/>
      </w:r>
    </w:p>
    <w:p w:rsidR="009F7C75" w:rsidRDefault="009F7C75" w:rsidP="009F7C75">
      <w:pPr>
        <w:rPr>
          <w:rStyle w:val="Strong"/>
        </w:rPr>
      </w:pPr>
    </w:p>
    <w:p w:rsidR="009F7C75" w:rsidRPr="009F7C75" w:rsidRDefault="009F7C75" w:rsidP="009F7C75">
      <w:pPr>
        <w:rPr>
          <w:rStyle w:val="Strong"/>
          <w:b w:val="0"/>
        </w:rPr>
      </w:pPr>
    </w:p>
    <w:sectPr w:rsidR="009F7C75" w:rsidRPr="009F7C7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0DCF"/>
    <w:multiLevelType w:val="hybridMultilevel"/>
    <w:tmpl w:val="5602E0BA"/>
    <w:lvl w:ilvl="0" w:tplc="2F4E2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134E0"/>
    <w:multiLevelType w:val="hybridMultilevel"/>
    <w:tmpl w:val="E1200DEC"/>
    <w:lvl w:ilvl="0" w:tplc="2F4E2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2CE2BA6"/>
    <w:multiLevelType w:val="hybridMultilevel"/>
    <w:tmpl w:val="84485CF2"/>
    <w:lvl w:ilvl="0" w:tplc="69485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F1ABA"/>
    <w:multiLevelType w:val="hybridMultilevel"/>
    <w:tmpl w:val="0980BC54"/>
    <w:lvl w:ilvl="0" w:tplc="CD0615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9F7C75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8EBD40"/>
  <w15:docId w15:val="{91F9FE36-A22D-4B5F-94A8-AA6ACCE5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7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Howard, Brandon</cp:lastModifiedBy>
  <cp:revision>2</cp:revision>
  <dcterms:created xsi:type="dcterms:W3CDTF">2017-04-07T18:48:00Z</dcterms:created>
  <dcterms:modified xsi:type="dcterms:W3CDTF">2017-04-07T18:48:00Z</dcterms:modified>
</cp:coreProperties>
</file>