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2B" w:rsidRDefault="00777E2B" w:rsidP="00777E2B">
      <w:pPr>
        <w:spacing w:after="0" w:line="240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777E2B" w:rsidRDefault="00777E2B" w:rsidP="00777E2B">
      <w:pPr>
        <w:spacing w:after="0" w:line="240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777E2B" w:rsidRDefault="00777E2B" w:rsidP="00777E2B">
      <w:pPr>
        <w:spacing w:after="0" w:line="240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777E2B" w:rsidRDefault="00777E2B" w:rsidP="00777E2B">
      <w:pPr>
        <w:spacing w:after="0" w:line="240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777E2B" w:rsidRDefault="00777E2B" w:rsidP="00777E2B">
      <w:pPr>
        <w:spacing w:after="0" w:line="240" w:lineRule="auto"/>
        <w:rPr>
          <w:color w:val="0070C0"/>
        </w:rPr>
      </w:pPr>
    </w:p>
    <w:p w:rsidR="00A061C4" w:rsidRPr="001441E6" w:rsidRDefault="00565459" w:rsidP="00A061C4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3</w:t>
      </w:r>
      <w:r w:rsidR="00777E2B" w:rsidRPr="006C55AB">
        <w:rPr>
          <w:color w:val="0070C0"/>
          <w:sz w:val="52"/>
          <w:szCs w:val="52"/>
        </w:rPr>
        <w:t>.0</w:t>
      </w:r>
      <w:r w:rsidR="00123827">
        <w:rPr>
          <w:color w:val="0070C0"/>
          <w:sz w:val="52"/>
          <w:szCs w:val="52"/>
        </w:rPr>
        <w:t>2</w:t>
      </w:r>
      <w:r w:rsidR="00777E2B" w:rsidRPr="006C55AB">
        <w:rPr>
          <w:color w:val="0070C0"/>
          <w:sz w:val="52"/>
          <w:szCs w:val="52"/>
        </w:rPr>
        <w:t xml:space="preserve"> </w:t>
      </w:r>
      <w:r w:rsidR="00FE4C5D">
        <w:rPr>
          <w:color w:val="0070C0"/>
          <w:sz w:val="52"/>
          <w:szCs w:val="52"/>
        </w:rPr>
        <w:t>Dictation</w:t>
      </w:r>
      <w:bookmarkStart w:id="1" w:name="_GoBack"/>
      <w:bookmarkEnd w:id="1"/>
    </w:p>
    <w:tbl>
      <w:tblPr>
        <w:tblStyle w:val="TableGrid"/>
        <w:tblpPr w:leftFromText="180" w:rightFromText="180" w:vertAnchor="page" w:horzAnchor="margin" w:tblpY="3731"/>
        <w:tblW w:w="9596" w:type="dxa"/>
        <w:tblLook w:val="04A0" w:firstRow="1" w:lastRow="0" w:firstColumn="1" w:lastColumn="0" w:noHBand="0" w:noVBand="1"/>
      </w:tblPr>
      <w:tblGrid>
        <w:gridCol w:w="4798"/>
        <w:gridCol w:w="4798"/>
      </w:tblGrid>
      <w:tr w:rsidR="00F5190F" w:rsidTr="00F5190F">
        <w:trPr>
          <w:trHeight w:val="558"/>
        </w:trPr>
        <w:tc>
          <w:tcPr>
            <w:tcW w:w="4798" w:type="dxa"/>
          </w:tcPr>
          <w:p w:rsidR="00F5190F" w:rsidRPr="007924C9" w:rsidRDefault="00F5190F" w:rsidP="00F5190F">
            <w:pPr>
              <w:pStyle w:val="NoSpacing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Image</w:t>
            </w:r>
          </w:p>
        </w:tc>
        <w:tc>
          <w:tcPr>
            <w:tcW w:w="4798" w:type="dxa"/>
          </w:tcPr>
          <w:p w:rsidR="00F5190F" w:rsidRPr="007924C9" w:rsidRDefault="00F5190F" w:rsidP="00F5190F">
            <w:pPr>
              <w:pStyle w:val="NoSpacing"/>
              <w:jc w:val="center"/>
              <w:rPr>
                <w:b/>
              </w:rPr>
            </w:pPr>
            <w:r>
              <w:rPr>
                <w:b/>
                <w:noProof/>
              </w:rPr>
              <w:t>Dictation</w:t>
            </w:r>
          </w:p>
        </w:tc>
      </w:tr>
      <w:tr w:rsidR="00F5190F" w:rsidTr="00F5190F">
        <w:trPr>
          <w:trHeight w:val="558"/>
        </w:trPr>
        <w:tc>
          <w:tcPr>
            <w:tcW w:w="4798" w:type="dxa"/>
          </w:tcPr>
          <w:p w:rsidR="00F5190F" w:rsidRPr="0046400C" w:rsidRDefault="00F5190F" w:rsidP="00F5190F">
            <w:pPr>
              <w:pStyle w:val="NoSpacing"/>
              <w:jc w:val="center"/>
              <w:rPr>
                <w:noProof/>
                <w:color w:val="FF0000"/>
                <w:lang w:val="fr-FR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5E80ABDC" wp14:editId="094DFF60">
                  <wp:extent cx="577502" cy="943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nnis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96" cy="943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</w:tcPr>
          <w:p w:rsidR="00F5190F" w:rsidRDefault="00F5190F" w:rsidP="00F5190F">
            <w:pPr>
              <w:pStyle w:val="NoSpacing"/>
            </w:pPr>
            <w:r>
              <w:rPr>
                <w:noProof/>
                <w:lang w:val="fr-FR"/>
              </w:rPr>
              <w:t>Elle joue au tennis dans le court.</w:t>
            </w:r>
          </w:p>
        </w:tc>
      </w:tr>
      <w:tr w:rsidR="00F5190F" w:rsidTr="00F5190F">
        <w:trPr>
          <w:trHeight w:val="558"/>
        </w:trPr>
        <w:tc>
          <w:tcPr>
            <w:tcW w:w="4798" w:type="dxa"/>
          </w:tcPr>
          <w:p w:rsidR="00F5190F" w:rsidRPr="004678C4" w:rsidRDefault="00F5190F" w:rsidP="00401D0B">
            <w:pPr>
              <w:pStyle w:val="NoSpacing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401D0B">
              <w:rPr>
                <w:noProof/>
              </w:rPr>
              <w:drawing>
                <wp:inline distT="0" distB="0" distL="0" distR="0" wp14:anchorId="13EB1E6E" wp14:editId="3DFB14FD">
                  <wp:extent cx="1663200" cy="110920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nting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576" cy="1108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</w:tcPr>
          <w:p w:rsidR="00F5190F" w:rsidRPr="0046400C" w:rsidRDefault="00F5190F" w:rsidP="00F5190F">
            <w:pPr>
              <w:pStyle w:val="NoSpacing"/>
              <w:jc w:val="center"/>
              <w:rPr>
                <w:color w:val="FF0000"/>
                <w:lang w:val="fr-FR"/>
              </w:rPr>
            </w:pPr>
          </w:p>
        </w:tc>
      </w:tr>
      <w:tr w:rsidR="00F5190F" w:rsidTr="00F5190F">
        <w:trPr>
          <w:trHeight w:val="583"/>
        </w:trPr>
        <w:tc>
          <w:tcPr>
            <w:tcW w:w="4798" w:type="dxa"/>
          </w:tcPr>
          <w:p w:rsidR="00F5190F" w:rsidRPr="007924C9" w:rsidRDefault="00401D0B" w:rsidP="00F5190F">
            <w:pPr>
              <w:pStyle w:val="NoSpacing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DC1D5E" wp14:editId="4A5F8E1E">
                  <wp:extent cx="1720800" cy="8788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immer (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40" cy="87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</w:tcPr>
          <w:p w:rsidR="00F5190F" w:rsidRPr="0046400C" w:rsidRDefault="00F5190F" w:rsidP="00F5190F">
            <w:pPr>
              <w:pStyle w:val="NoSpacing"/>
              <w:jc w:val="center"/>
              <w:rPr>
                <w:color w:val="FF0000"/>
                <w:lang w:val="fr-FR"/>
              </w:rPr>
            </w:pPr>
          </w:p>
        </w:tc>
      </w:tr>
      <w:tr w:rsidR="00F5190F" w:rsidTr="00F5190F">
        <w:trPr>
          <w:trHeight w:val="558"/>
        </w:trPr>
        <w:tc>
          <w:tcPr>
            <w:tcW w:w="4798" w:type="dxa"/>
          </w:tcPr>
          <w:p w:rsidR="00F5190F" w:rsidRPr="007924C9" w:rsidRDefault="00401D0B" w:rsidP="00F5190F">
            <w:pPr>
              <w:pStyle w:val="NoSpacing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4DB880" wp14:editId="76ABD89E">
                  <wp:extent cx="1360800" cy="1360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cer play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26" cy="1360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</w:tcPr>
          <w:p w:rsidR="00F5190F" w:rsidRPr="0046400C" w:rsidRDefault="00F5190F" w:rsidP="00F5190F">
            <w:pPr>
              <w:pStyle w:val="NoSpacing"/>
              <w:jc w:val="center"/>
              <w:rPr>
                <w:color w:val="FF0000"/>
                <w:lang w:val="fr-FR"/>
              </w:rPr>
            </w:pPr>
          </w:p>
        </w:tc>
      </w:tr>
      <w:tr w:rsidR="00F5190F" w:rsidTr="00F5190F">
        <w:trPr>
          <w:trHeight w:val="558"/>
        </w:trPr>
        <w:tc>
          <w:tcPr>
            <w:tcW w:w="4798" w:type="dxa"/>
          </w:tcPr>
          <w:p w:rsidR="00F5190F" w:rsidRPr="007924C9" w:rsidRDefault="00401D0B" w:rsidP="00F5190F">
            <w:pPr>
              <w:pStyle w:val="NoSpacing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B755F3" wp14:editId="506948EE">
                  <wp:extent cx="1159887" cy="770400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otbal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7" cy="773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</w:tcPr>
          <w:p w:rsidR="00F5190F" w:rsidRPr="0046400C" w:rsidRDefault="00F5190F" w:rsidP="00F5190F">
            <w:pPr>
              <w:pStyle w:val="NoSpacing"/>
              <w:jc w:val="center"/>
              <w:rPr>
                <w:color w:val="FF0000"/>
                <w:lang w:val="fr-FR"/>
              </w:rPr>
            </w:pPr>
          </w:p>
        </w:tc>
      </w:tr>
      <w:tr w:rsidR="00F5190F" w:rsidTr="00F5190F">
        <w:trPr>
          <w:trHeight w:val="558"/>
        </w:trPr>
        <w:tc>
          <w:tcPr>
            <w:tcW w:w="4798" w:type="dxa"/>
          </w:tcPr>
          <w:p w:rsidR="00F5190F" w:rsidRPr="007924C9" w:rsidRDefault="00401D0B" w:rsidP="00F5190F">
            <w:pPr>
              <w:pStyle w:val="NoSpacing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BE3323" wp14:editId="73BCA758">
                  <wp:extent cx="1339200" cy="167943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sketball (2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682" cy="16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</w:tcPr>
          <w:p w:rsidR="00F5190F" w:rsidRPr="0046400C" w:rsidRDefault="00F5190F" w:rsidP="00F5190F">
            <w:pPr>
              <w:pStyle w:val="NoSpacing"/>
              <w:jc w:val="center"/>
              <w:rPr>
                <w:color w:val="FF0000"/>
                <w:lang w:val="fr-FR"/>
              </w:rPr>
            </w:pPr>
          </w:p>
        </w:tc>
      </w:tr>
    </w:tbl>
    <w:p w:rsidR="00A061C4" w:rsidRPr="00CD1BB1" w:rsidRDefault="00A061C4" w:rsidP="00F5190F">
      <w:pPr>
        <w:spacing w:after="0" w:line="240" w:lineRule="auto"/>
        <w:rPr>
          <w:sz w:val="28"/>
          <w:szCs w:val="28"/>
        </w:rPr>
      </w:pPr>
      <w:r>
        <w:t>Listen to the sentences that are being read in the audio file linked on the Task page.  As you listen, type each statement next to the image that matches</w:t>
      </w:r>
      <w:r w:rsidRPr="009C59EF">
        <w:t xml:space="preserve">.  </w:t>
      </w:r>
      <w:r>
        <w:t>Accent marks count!</w:t>
      </w:r>
    </w:p>
    <w:sectPr w:rsidR="00A061C4" w:rsidRPr="00CD1BB1" w:rsidSect="00F5190F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8574F"/>
    <w:multiLevelType w:val="hybridMultilevel"/>
    <w:tmpl w:val="6CECF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F495D"/>
    <w:multiLevelType w:val="hybridMultilevel"/>
    <w:tmpl w:val="47EA3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05"/>
    <w:rsid w:val="00123827"/>
    <w:rsid w:val="0018715E"/>
    <w:rsid w:val="002C49BC"/>
    <w:rsid w:val="00401D0B"/>
    <w:rsid w:val="005204DB"/>
    <w:rsid w:val="00565459"/>
    <w:rsid w:val="006655DA"/>
    <w:rsid w:val="00777E2B"/>
    <w:rsid w:val="00912740"/>
    <w:rsid w:val="00A061C4"/>
    <w:rsid w:val="00AF4E31"/>
    <w:rsid w:val="00CB30B7"/>
    <w:rsid w:val="00CC7605"/>
    <w:rsid w:val="00D73F02"/>
    <w:rsid w:val="00E75DE5"/>
    <w:rsid w:val="00F5190F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6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9BC"/>
    <w:pPr>
      <w:ind w:left="720"/>
      <w:contextualSpacing/>
    </w:pPr>
  </w:style>
  <w:style w:type="paragraph" w:styleId="NoSpacing">
    <w:name w:val="No Spacing"/>
    <w:uiPriority w:val="1"/>
    <w:qFormat/>
    <w:rsid w:val="00A061C4"/>
    <w:pPr>
      <w:spacing w:after="0" w:line="240" w:lineRule="auto"/>
    </w:pPr>
  </w:style>
  <w:style w:type="table" w:styleId="TableGrid">
    <w:name w:val="Table Grid"/>
    <w:basedOn w:val="TableNormal"/>
    <w:uiPriority w:val="59"/>
    <w:rsid w:val="00A0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6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9BC"/>
    <w:pPr>
      <w:ind w:left="720"/>
      <w:contextualSpacing/>
    </w:pPr>
  </w:style>
  <w:style w:type="paragraph" w:styleId="NoSpacing">
    <w:name w:val="No Spacing"/>
    <w:uiPriority w:val="1"/>
    <w:qFormat/>
    <w:rsid w:val="00A061C4"/>
    <w:pPr>
      <w:spacing w:after="0" w:line="240" w:lineRule="auto"/>
    </w:pPr>
  </w:style>
  <w:style w:type="table" w:styleId="TableGrid">
    <w:name w:val="Table Grid"/>
    <w:basedOn w:val="TableNormal"/>
    <w:uiPriority w:val="59"/>
    <w:rsid w:val="00A0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Jessical Badio</dc:creator>
  <cp:lastModifiedBy>Jackie Howell</cp:lastModifiedBy>
  <cp:revision>9</cp:revision>
  <dcterms:created xsi:type="dcterms:W3CDTF">2014-10-27T18:25:00Z</dcterms:created>
  <dcterms:modified xsi:type="dcterms:W3CDTF">2015-03-09T21:04:00Z</dcterms:modified>
</cp:coreProperties>
</file>