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94" w:rsidRDefault="00DD0594" w:rsidP="00DD0594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color w:val="0000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color w:val="0000FF"/>
          <w:sz w:val="24"/>
          <w:szCs w:val="24"/>
          <w:u w:val="single"/>
        </w:rPr>
        <w:instrText xml:space="preserve"> FORMTEXT </w:instrText>
      </w:r>
      <w:r>
        <w:rPr>
          <w:color w:val="0000FF"/>
          <w:sz w:val="24"/>
          <w:szCs w:val="24"/>
          <w:u w:val="single"/>
        </w:rPr>
      </w:r>
      <w:r>
        <w:rPr>
          <w:color w:val="0000FF"/>
          <w:sz w:val="24"/>
          <w:szCs w:val="24"/>
          <w:u w:val="single"/>
        </w:rPr>
        <w:fldChar w:fldCharType="separate"/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fldChar w:fldCharType="end"/>
      </w:r>
      <w:bookmarkEnd w:id="0"/>
      <w:r>
        <w:rPr>
          <w:sz w:val="24"/>
          <w:szCs w:val="24"/>
        </w:rPr>
        <w:br/>
        <w:t xml:space="preserve">Date: </w:t>
      </w:r>
      <w:r>
        <w:rPr>
          <w:color w:val="0000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FF"/>
          <w:sz w:val="24"/>
          <w:szCs w:val="24"/>
          <w:u w:val="single"/>
        </w:rPr>
        <w:instrText xml:space="preserve"> FORMTEXT </w:instrText>
      </w:r>
      <w:r>
        <w:rPr>
          <w:color w:val="0000FF"/>
          <w:sz w:val="24"/>
          <w:szCs w:val="24"/>
          <w:u w:val="single"/>
        </w:rPr>
      </w:r>
      <w:r>
        <w:rPr>
          <w:color w:val="0000FF"/>
          <w:sz w:val="24"/>
          <w:szCs w:val="24"/>
          <w:u w:val="single"/>
        </w:rPr>
        <w:fldChar w:fldCharType="separate"/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color w:val="0000FF"/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School: </w:t>
      </w:r>
      <w:r>
        <w:rPr>
          <w:color w:val="0000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FF"/>
          <w:sz w:val="24"/>
          <w:szCs w:val="24"/>
          <w:u w:val="single"/>
        </w:rPr>
        <w:instrText xml:space="preserve"> FORMTEXT </w:instrText>
      </w:r>
      <w:r>
        <w:rPr>
          <w:color w:val="0000FF"/>
          <w:sz w:val="24"/>
          <w:szCs w:val="24"/>
          <w:u w:val="single"/>
        </w:rPr>
      </w:r>
      <w:r>
        <w:rPr>
          <w:color w:val="0000FF"/>
          <w:sz w:val="24"/>
          <w:szCs w:val="24"/>
          <w:u w:val="single"/>
        </w:rPr>
        <w:fldChar w:fldCharType="separate"/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color w:val="0000FF"/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br/>
        <w:t xml:space="preserve">Facilitator: </w:t>
      </w:r>
      <w:r>
        <w:rPr>
          <w:color w:val="0000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FF"/>
          <w:sz w:val="24"/>
          <w:szCs w:val="24"/>
          <w:u w:val="single"/>
        </w:rPr>
        <w:instrText xml:space="preserve"> FORMTEXT </w:instrText>
      </w:r>
      <w:r>
        <w:rPr>
          <w:color w:val="0000FF"/>
          <w:sz w:val="24"/>
          <w:szCs w:val="24"/>
          <w:u w:val="single"/>
        </w:rPr>
      </w:r>
      <w:r>
        <w:rPr>
          <w:color w:val="0000FF"/>
          <w:sz w:val="24"/>
          <w:szCs w:val="24"/>
          <w:u w:val="single"/>
        </w:rPr>
        <w:fldChar w:fldCharType="separate"/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noProof/>
          <w:color w:val="0000FF"/>
          <w:sz w:val="24"/>
          <w:szCs w:val="24"/>
          <w:u w:val="single"/>
        </w:rPr>
        <w:t> </w:t>
      </w:r>
      <w:r>
        <w:rPr>
          <w:color w:val="0000FF"/>
          <w:sz w:val="24"/>
          <w:szCs w:val="24"/>
          <w:u w:val="single"/>
        </w:rPr>
        <w:fldChar w:fldCharType="end"/>
      </w:r>
    </w:p>
    <w:p w:rsidR="008E5BC3" w:rsidRDefault="008E5BC3" w:rsidP="00DD0594">
      <w:pPr>
        <w:jc w:val="center"/>
        <w:rPr>
          <w:b/>
          <w:sz w:val="24"/>
          <w:szCs w:val="24"/>
        </w:rPr>
        <w:sectPr w:rsidR="008E5BC3" w:rsidSect="008E5BC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E5BC3" w:rsidRDefault="008E5BC3" w:rsidP="00DD0594">
      <w:pPr>
        <w:jc w:val="center"/>
        <w:rPr>
          <w:b/>
          <w:sz w:val="24"/>
          <w:szCs w:val="24"/>
        </w:rPr>
      </w:pPr>
    </w:p>
    <w:p w:rsidR="00DD0594" w:rsidRPr="008E5BC3" w:rsidRDefault="008679E3" w:rsidP="008E5BC3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8E5BC3">
        <w:rPr>
          <w:rFonts w:ascii="Arial Black" w:hAnsi="Arial Black"/>
          <w:i w:val="0"/>
          <w:sz w:val="32"/>
          <w:szCs w:val="32"/>
        </w:rPr>
        <w:t xml:space="preserve">Unit 1 </w:t>
      </w:r>
      <w:r w:rsidR="00DD0594" w:rsidRPr="008E5BC3">
        <w:rPr>
          <w:rFonts w:ascii="Arial Black" w:hAnsi="Arial Black"/>
          <w:i w:val="0"/>
          <w:sz w:val="32"/>
          <w:szCs w:val="32"/>
        </w:rPr>
        <w:t>Beowulf, the Epic Hero</w:t>
      </w:r>
    </w:p>
    <w:p w:rsidR="00DD0594" w:rsidRPr="008E5BC3" w:rsidRDefault="008679E3" w:rsidP="008E5BC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8E5BC3">
        <w:rPr>
          <w:rFonts w:ascii="Times New Roman" w:hAnsi="Times New Roman"/>
          <w:b/>
          <w:sz w:val="24"/>
          <w:szCs w:val="24"/>
        </w:rPr>
        <w:t xml:space="preserve">Complete the graphic organizer below for the three conflicts in </w:t>
      </w:r>
      <w:r w:rsidRPr="008E5BC3">
        <w:rPr>
          <w:rFonts w:ascii="Times New Roman" w:hAnsi="Times New Roman"/>
          <w:b/>
          <w:i/>
          <w:sz w:val="24"/>
          <w:szCs w:val="24"/>
        </w:rPr>
        <w:t>Beowulf</w:t>
      </w:r>
      <w:r w:rsidRPr="008E5BC3">
        <w:rPr>
          <w:rFonts w:ascii="Times New Roman" w:hAnsi="Times New Roman"/>
          <w:b/>
          <w:sz w:val="24"/>
          <w:szCs w:val="24"/>
        </w:rPr>
        <w:t xml:space="preserve">.  This will help you with your essay at the end of the unit.  </w:t>
      </w:r>
    </w:p>
    <w:p w:rsidR="00DD0594" w:rsidRPr="008E5BC3" w:rsidRDefault="00DD0594" w:rsidP="00DD0594">
      <w:pPr>
        <w:rPr>
          <w:rFonts w:ascii="Times New Roman" w:hAnsi="Times New Roman"/>
          <w:b/>
          <w:sz w:val="24"/>
          <w:szCs w:val="24"/>
        </w:rPr>
      </w:pPr>
      <w:r w:rsidRPr="008E5BC3">
        <w:rPr>
          <w:rFonts w:ascii="Times New Roman" w:hAnsi="Times New Roman"/>
          <w:b/>
          <w:sz w:val="24"/>
          <w:szCs w:val="24"/>
        </w:rPr>
        <w:t xml:space="preserve">Directions: </w:t>
      </w:r>
      <w:r w:rsidR="0054104F" w:rsidRPr="008E5BC3">
        <w:rPr>
          <w:rFonts w:ascii="Times New Roman" w:hAnsi="Times New Roman"/>
          <w:b/>
          <w:sz w:val="24"/>
          <w:szCs w:val="24"/>
        </w:rPr>
        <w:t>Provide a textual</w:t>
      </w:r>
      <w:r w:rsidRPr="008E5BC3">
        <w:rPr>
          <w:rFonts w:ascii="Times New Roman" w:hAnsi="Times New Roman"/>
          <w:b/>
          <w:sz w:val="24"/>
          <w:szCs w:val="24"/>
        </w:rPr>
        <w:t xml:space="preserve"> example of how Beowulf is a hero for each element listed.</w:t>
      </w:r>
      <w:r w:rsidR="0054104F" w:rsidRPr="008E5BC3">
        <w:rPr>
          <w:rFonts w:ascii="Times New Roman" w:hAnsi="Times New Roman"/>
          <w:b/>
          <w:sz w:val="24"/>
          <w:szCs w:val="24"/>
        </w:rPr>
        <w:t xml:space="preserve">  You will have examples from each of the three major conflicts:  Beowulf vs. Grendel, Beowulf vs. Grendel’s Mother, Beowulf vs. the Dragon.</w:t>
      </w:r>
    </w:p>
    <w:p w:rsidR="00DD0594" w:rsidRDefault="00DD0594" w:rsidP="00DD0594">
      <w:pPr>
        <w:rPr>
          <w:sz w:val="24"/>
          <w:szCs w:val="24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3423"/>
        <w:gridCol w:w="3246"/>
        <w:gridCol w:w="2907"/>
      </w:tblGrid>
      <w:tr w:rsidR="00DD0594" w:rsidRPr="00DD0594" w:rsidTr="008E5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:rsidR="00DD0594" w:rsidRPr="00DD0594" w:rsidRDefault="00DD0594" w:rsidP="008E5BC3">
            <w:pPr>
              <w:tabs>
                <w:tab w:val="right" w:pos="3207"/>
              </w:tabs>
              <w:rPr>
                <w:b w:val="0"/>
                <w:sz w:val="28"/>
                <w:szCs w:val="28"/>
              </w:rPr>
            </w:pPr>
            <w:r w:rsidRPr="00DD0594">
              <w:rPr>
                <w:sz w:val="28"/>
                <w:szCs w:val="28"/>
              </w:rPr>
              <w:t>Element</w:t>
            </w:r>
            <w:r w:rsidR="008E5BC3">
              <w:rPr>
                <w:b w:val="0"/>
                <w:sz w:val="28"/>
                <w:szCs w:val="28"/>
              </w:rPr>
              <w:tab/>
            </w:r>
          </w:p>
        </w:tc>
        <w:tc>
          <w:tcPr>
            <w:tcW w:w="3246" w:type="dxa"/>
            <w:hideMark/>
          </w:tcPr>
          <w:p w:rsidR="00DD0594" w:rsidRPr="00DD0594" w:rsidRDefault="00DD0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DD0594">
              <w:rPr>
                <w:sz w:val="28"/>
                <w:szCs w:val="28"/>
              </w:rPr>
              <w:t>Example from text</w:t>
            </w:r>
          </w:p>
        </w:tc>
        <w:tc>
          <w:tcPr>
            <w:tcW w:w="2907" w:type="dxa"/>
          </w:tcPr>
          <w:p w:rsidR="00DD0594" w:rsidRPr="00DD0594" w:rsidRDefault="00DD0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Paraphrase </w:t>
            </w:r>
          </w:p>
        </w:tc>
      </w:tr>
      <w:tr w:rsidR="00DD0594" w:rsidTr="008E5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:rsidR="00DD0594" w:rsidRPr="00DD0594" w:rsidRDefault="00DD0594">
            <w:pPr>
              <w:rPr>
                <w:b w:val="0"/>
                <w:sz w:val="24"/>
                <w:szCs w:val="24"/>
              </w:rPr>
            </w:pPr>
            <w:r w:rsidRPr="00DD0594">
              <w:rPr>
                <w:sz w:val="24"/>
                <w:szCs w:val="24"/>
              </w:rPr>
              <w:t>The main character is a hero, who is often possessed of supernatural abilities or qualities.</w:t>
            </w:r>
          </w:p>
        </w:tc>
        <w:tc>
          <w:tcPr>
            <w:tcW w:w="3246" w:type="dxa"/>
            <w:hideMark/>
          </w:tcPr>
          <w:p w:rsidR="00DD0594" w:rsidRDefault="00DD0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907" w:type="dxa"/>
          </w:tcPr>
          <w:p w:rsidR="00DD0594" w:rsidRDefault="008E5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DD0594" w:rsidTr="008E5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:rsidR="00DD0594" w:rsidRPr="00DD0594" w:rsidRDefault="00DD0594">
            <w:pPr>
              <w:rPr>
                <w:b w:val="0"/>
                <w:sz w:val="24"/>
                <w:szCs w:val="24"/>
              </w:rPr>
            </w:pPr>
            <w:r w:rsidRPr="00DD0594">
              <w:rPr>
                <w:sz w:val="24"/>
                <w:szCs w:val="24"/>
              </w:rPr>
              <w:t>The hero is charged with a quest.</w:t>
            </w:r>
          </w:p>
        </w:tc>
        <w:tc>
          <w:tcPr>
            <w:tcW w:w="3246" w:type="dxa"/>
            <w:hideMark/>
          </w:tcPr>
          <w:p w:rsidR="00DD0594" w:rsidRDefault="00DD0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907" w:type="dxa"/>
          </w:tcPr>
          <w:p w:rsidR="00DD0594" w:rsidRDefault="008E5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DD0594" w:rsidTr="008E5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:rsidR="00DD0594" w:rsidRPr="00DD0594" w:rsidRDefault="00DD0594">
            <w:pPr>
              <w:rPr>
                <w:b w:val="0"/>
                <w:sz w:val="24"/>
                <w:szCs w:val="24"/>
              </w:rPr>
            </w:pPr>
            <w:r w:rsidRPr="00DD0594">
              <w:rPr>
                <w:sz w:val="24"/>
                <w:szCs w:val="24"/>
              </w:rPr>
              <w:t>The hero is tested, often to prove the worthiness of himself and his quest.</w:t>
            </w:r>
          </w:p>
        </w:tc>
        <w:tc>
          <w:tcPr>
            <w:tcW w:w="3246" w:type="dxa"/>
            <w:hideMark/>
          </w:tcPr>
          <w:p w:rsidR="00DD0594" w:rsidRDefault="00DD0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907" w:type="dxa"/>
          </w:tcPr>
          <w:p w:rsidR="00DD0594" w:rsidRDefault="008E5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DD0594" w:rsidTr="008E5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:rsidR="00DD0594" w:rsidRPr="00DD0594" w:rsidRDefault="00DD0594">
            <w:pPr>
              <w:rPr>
                <w:b w:val="0"/>
                <w:sz w:val="24"/>
                <w:szCs w:val="24"/>
              </w:rPr>
            </w:pPr>
            <w:r w:rsidRPr="00DD0594">
              <w:rPr>
                <w:sz w:val="24"/>
                <w:szCs w:val="24"/>
              </w:rPr>
              <w:t>The presence of numerous mythical beings, magical and helpful animals, and human helpers and companions</w:t>
            </w:r>
          </w:p>
        </w:tc>
        <w:tc>
          <w:tcPr>
            <w:tcW w:w="3246" w:type="dxa"/>
            <w:hideMark/>
          </w:tcPr>
          <w:p w:rsidR="00DD0594" w:rsidRDefault="00DD0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907" w:type="dxa"/>
          </w:tcPr>
          <w:p w:rsidR="00DD0594" w:rsidRDefault="008E5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DD0594" w:rsidTr="008E5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:rsidR="00DD0594" w:rsidRPr="00DD0594" w:rsidRDefault="00DD0594">
            <w:pPr>
              <w:rPr>
                <w:b w:val="0"/>
                <w:sz w:val="24"/>
                <w:szCs w:val="24"/>
              </w:rPr>
            </w:pPr>
            <w:r w:rsidRPr="00DD0594">
              <w:rPr>
                <w:sz w:val="24"/>
                <w:szCs w:val="24"/>
              </w:rPr>
              <w:t>The hero’s travels take him to a supernatural world, often one that normal human beings are barred from entering.</w:t>
            </w:r>
          </w:p>
        </w:tc>
        <w:tc>
          <w:tcPr>
            <w:tcW w:w="3246" w:type="dxa"/>
            <w:hideMark/>
          </w:tcPr>
          <w:p w:rsidR="00DD0594" w:rsidRDefault="00DD0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907" w:type="dxa"/>
          </w:tcPr>
          <w:p w:rsidR="00DD0594" w:rsidRDefault="008E5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DD0594" w:rsidTr="008E5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:rsidR="00DD0594" w:rsidRPr="00DD0594" w:rsidRDefault="00DD0594">
            <w:pPr>
              <w:rPr>
                <w:b w:val="0"/>
                <w:sz w:val="24"/>
                <w:szCs w:val="24"/>
              </w:rPr>
            </w:pPr>
            <w:r w:rsidRPr="00DD0594">
              <w:rPr>
                <w:sz w:val="24"/>
                <w:szCs w:val="24"/>
              </w:rPr>
              <w:t>The cycle must reach a low point where the hero nearly gives up his quest or appears defeated.</w:t>
            </w:r>
          </w:p>
        </w:tc>
        <w:tc>
          <w:tcPr>
            <w:tcW w:w="3246" w:type="dxa"/>
            <w:hideMark/>
          </w:tcPr>
          <w:p w:rsidR="00DD0594" w:rsidRDefault="00DD0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907" w:type="dxa"/>
          </w:tcPr>
          <w:p w:rsidR="00DD0594" w:rsidRDefault="008E5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DD0594" w:rsidTr="008E5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:rsidR="00DD0594" w:rsidRPr="00DD0594" w:rsidRDefault="00DD0594">
            <w:pPr>
              <w:rPr>
                <w:b w:val="0"/>
                <w:sz w:val="24"/>
                <w:szCs w:val="24"/>
              </w:rPr>
            </w:pPr>
            <w:r w:rsidRPr="00DD0594">
              <w:rPr>
                <w:sz w:val="24"/>
                <w:szCs w:val="24"/>
              </w:rPr>
              <w:t>A resurrection.</w:t>
            </w:r>
          </w:p>
        </w:tc>
        <w:tc>
          <w:tcPr>
            <w:tcW w:w="3246" w:type="dxa"/>
            <w:hideMark/>
          </w:tcPr>
          <w:p w:rsidR="00DD0594" w:rsidRDefault="00DD0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907" w:type="dxa"/>
          </w:tcPr>
          <w:p w:rsidR="00DD0594" w:rsidRDefault="008E5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DD0594" w:rsidTr="008E5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:rsidR="00DD0594" w:rsidRPr="00DD0594" w:rsidRDefault="00DD0594">
            <w:pPr>
              <w:rPr>
                <w:b w:val="0"/>
                <w:sz w:val="24"/>
                <w:szCs w:val="24"/>
              </w:rPr>
            </w:pPr>
            <w:r w:rsidRPr="00DD0594">
              <w:rPr>
                <w:sz w:val="24"/>
                <w:szCs w:val="24"/>
              </w:rPr>
              <w:t>Restitution. Often this takes the form of the hero regaining his rightful place on the throne.</w:t>
            </w:r>
          </w:p>
        </w:tc>
        <w:tc>
          <w:tcPr>
            <w:tcW w:w="3246" w:type="dxa"/>
            <w:hideMark/>
          </w:tcPr>
          <w:p w:rsidR="00DD0594" w:rsidRDefault="00DD05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907" w:type="dxa"/>
          </w:tcPr>
          <w:p w:rsidR="00DD0594" w:rsidRDefault="008E5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  <w:u w:val="single"/>
              </w:rPr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noProof/>
                <w:color w:val="0000FF"/>
                <w:sz w:val="24"/>
                <w:szCs w:val="24"/>
                <w:u w:val="single"/>
              </w:rPr>
              <w:t> 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F0504C" w:rsidRDefault="00F0504C">
      <w:bookmarkStart w:id="1" w:name="_GoBack"/>
      <w:bookmarkEnd w:id="1"/>
    </w:p>
    <w:sectPr w:rsidR="00F0504C" w:rsidSect="008E5BC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7D01"/>
    <w:multiLevelType w:val="hybridMultilevel"/>
    <w:tmpl w:val="E83C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94"/>
    <w:rsid w:val="0054104F"/>
    <w:rsid w:val="008679E3"/>
    <w:rsid w:val="008E5BC3"/>
    <w:rsid w:val="00DD0594"/>
    <w:rsid w:val="00F0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E5B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BC3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E5BC3"/>
    <w:pPr>
      <w:ind w:left="720"/>
      <w:contextualSpacing/>
    </w:pPr>
  </w:style>
  <w:style w:type="table" w:styleId="LightList">
    <w:name w:val="Light List"/>
    <w:basedOn w:val="TableNormal"/>
    <w:uiPriority w:val="61"/>
    <w:rsid w:val="008E5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E5B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BC3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E5BC3"/>
    <w:pPr>
      <w:ind w:left="720"/>
      <w:contextualSpacing/>
    </w:pPr>
  </w:style>
  <w:style w:type="table" w:styleId="LightList">
    <w:name w:val="Light List"/>
    <w:basedOn w:val="TableNormal"/>
    <w:uiPriority w:val="61"/>
    <w:rsid w:val="008E5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4</cp:revision>
  <dcterms:created xsi:type="dcterms:W3CDTF">2013-07-30T21:13:00Z</dcterms:created>
  <dcterms:modified xsi:type="dcterms:W3CDTF">2013-12-05T14:24:00Z</dcterms:modified>
</cp:coreProperties>
</file>