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6E35B8">
          <w:pgSz w:w="12240" w:h="15840"/>
          <w:pgMar w:top="720" w:right="1440" w:bottom="63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3E0D06" w:rsidP="00297C5B">
      <w:pPr>
        <w:pStyle w:val="Title"/>
      </w:pPr>
      <w:r>
        <w:t>3</w:t>
      </w:r>
      <w:bookmarkStart w:id="0" w:name="_GoBack"/>
      <w:bookmarkEnd w:id="0"/>
      <w:r w:rsidR="001058E7">
        <w:t>.</w:t>
      </w:r>
      <w:r w:rsidR="00297C5B">
        <w:t>03</w:t>
      </w:r>
      <w:r w:rsidR="00D26621">
        <w:t xml:space="preserve"> </w:t>
      </w:r>
      <w:r w:rsidR="00297C5B">
        <w:t>Savings Accounts</w:t>
      </w:r>
      <w:r w:rsidR="00D26621">
        <w:t xml:space="preserve"> Research</w:t>
      </w:r>
    </w:p>
    <w:p w:rsidR="00B8551C" w:rsidRPr="00D26621" w:rsidRDefault="00467BC4" w:rsidP="00467BC4">
      <w:pPr>
        <w:rPr>
          <w:rStyle w:val="Strong"/>
        </w:rPr>
      </w:pPr>
      <w:r>
        <w:rPr>
          <w:rStyle w:val="Strong"/>
        </w:rPr>
        <w:t xml:space="preserve">Complete the charts. You may use </w:t>
      </w:r>
      <w:r w:rsidR="006E35B8">
        <w:rPr>
          <w:rStyle w:val="Strong"/>
        </w:rPr>
        <w:t>two of the banks or credit unions listed on the Task page but you are not limited to those. Write in the names of banks/credit unions you use and be sure to use a different one for the second chart.</w:t>
      </w:r>
    </w:p>
    <w:p w:rsidR="00D26621" w:rsidRPr="006E35B8" w:rsidRDefault="00D26621" w:rsidP="00D26621">
      <w:pPr>
        <w:pStyle w:val="Heading2"/>
        <w:rPr>
          <w:rFonts w:ascii="Times New Roman" w:eastAsia="Times New Roman" w:hAnsi="Times New Roman" w:cs="Times New Roman"/>
          <w:b w:val="0"/>
          <w:color w:val="000000" w:themeColor="text1"/>
          <w:szCs w:val="24"/>
        </w:rPr>
      </w:pPr>
      <w:r w:rsidRPr="00D26621">
        <w:rPr>
          <w:rFonts w:eastAsia="Times New Roman"/>
        </w:rPr>
        <w:t>Bank/Credit Union</w:t>
      </w:r>
      <w:r w:rsidR="006E35B8">
        <w:rPr>
          <w:rFonts w:eastAsia="Times New Roman"/>
        </w:rPr>
        <w:t xml:space="preserve">: </w:t>
      </w:r>
      <w:r w:rsidR="006E35B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35B8" w:rsidRPr="002C2B59">
        <w:rPr>
          <w:rFonts w:cs="Arial"/>
          <w:color w:val="0070C0"/>
          <w:u w:val="single"/>
        </w:rPr>
        <w:instrText xml:space="preserve"> FORMTEXT </w:instrText>
      </w:r>
      <w:r w:rsidR="006E35B8" w:rsidRPr="002C2B59">
        <w:rPr>
          <w:rFonts w:cs="Arial"/>
          <w:color w:val="0070C0"/>
          <w:u w:val="single"/>
        </w:rPr>
      </w:r>
      <w:r w:rsidR="006E35B8" w:rsidRPr="002C2B59">
        <w:rPr>
          <w:rFonts w:cs="Arial"/>
          <w:color w:val="0070C0"/>
          <w:u w:val="single"/>
        </w:rPr>
        <w:fldChar w:fldCharType="separate"/>
      </w:r>
      <w:r w:rsidR="006E35B8" w:rsidRPr="002C2B59">
        <w:rPr>
          <w:rFonts w:cs="Arial"/>
          <w:noProof/>
          <w:color w:val="0070C0"/>
          <w:u w:val="single"/>
        </w:rPr>
        <w:t> </w:t>
      </w:r>
      <w:r w:rsidR="006E35B8" w:rsidRPr="002C2B59">
        <w:rPr>
          <w:rFonts w:cs="Arial"/>
          <w:noProof/>
          <w:color w:val="0070C0"/>
          <w:u w:val="single"/>
        </w:rPr>
        <w:t> </w:t>
      </w:r>
      <w:r w:rsidR="006E35B8" w:rsidRPr="002C2B59">
        <w:rPr>
          <w:rFonts w:cs="Arial"/>
          <w:noProof/>
          <w:color w:val="0070C0"/>
          <w:u w:val="single"/>
        </w:rPr>
        <w:t> </w:t>
      </w:r>
      <w:r w:rsidR="006E35B8" w:rsidRPr="002C2B59">
        <w:rPr>
          <w:rFonts w:cs="Arial"/>
          <w:noProof/>
          <w:color w:val="0070C0"/>
          <w:u w:val="single"/>
        </w:rPr>
        <w:t> </w:t>
      </w:r>
      <w:r w:rsidR="006E35B8" w:rsidRPr="002C2B59">
        <w:rPr>
          <w:rFonts w:cs="Arial"/>
          <w:noProof/>
          <w:color w:val="0070C0"/>
          <w:u w:val="single"/>
        </w:rPr>
        <w:t> </w:t>
      </w:r>
      <w:r w:rsidR="006E35B8" w:rsidRPr="002C2B59">
        <w:rPr>
          <w:rFonts w:cs="Arial"/>
          <w:color w:val="0070C0"/>
          <w:u w:val="single"/>
        </w:rPr>
        <w:fldChar w:fldCharType="end"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2250"/>
        <w:gridCol w:w="2340"/>
        <w:gridCol w:w="2438"/>
      </w:tblGrid>
      <w:tr w:rsidR="00D26621" w:rsidRPr="00D26621" w:rsidTr="00D26621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Savings Account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 xml:space="preserve">CD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 xml:space="preserve">Money Market </w:t>
            </w:r>
          </w:p>
        </w:tc>
      </w:tr>
      <w:tr w:rsidR="00D26621" w:rsidRPr="00D26621" w:rsidTr="00655358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Minimum Balance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26621" w:rsidRPr="00D26621" w:rsidTr="00655358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Interest Rate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26621" w:rsidRPr="00D26621" w:rsidTr="00655358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Compounding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26621" w:rsidRPr="00D26621" w:rsidTr="00655358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Frequency of Withdrawals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26621" w:rsidRPr="00D26621" w:rsidTr="00655358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Penalties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D26621" w:rsidRPr="00D26621" w:rsidRDefault="00D26621" w:rsidP="00D26621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:rsidR="00D26621" w:rsidRPr="006E35B8" w:rsidRDefault="00D26621" w:rsidP="00D26621">
      <w:pPr>
        <w:pStyle w:val="Heading2"/>
        <w:rPr>
          <w:rFonts w:ascii="Times New Roman" w:eastAsia="Times New Roman" w:hAnsi="Times New Roman" w:cs="Times New Roman"/>
          <w:b w:val="0"/>
          <w:color w:val="000000" w:themeColor="text1"/>
          <w:szCs w:val="24"/>
        </w:rPr>
      </w:pPr>
      <w:r w:rsidRPr="00D26621">
        <w:rPr>
          <w:rFonts w:eastAsia="Times New Roman"/>
        </w:rPr>
        <w:t>Bank/Credit Union</w:t>
      </w:r>
      <w:r w:rsidR="006E35B8">
        <w:rPr>
          <w:rFonts w:eastAsia="Times New Roman"/>
        </w:rPr>
        <w:t xml:space="preserve">: </w:t>
      </w:r>
      <w:r w:rsidR="006E35B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35B8" w:rsidRPr="002C2B59">
        <w:rPr>
          <w:rFonts w:cs="Arial"/>
          <w:color w:val="0070C0"/>
          <w:u w:val="single"/>
        </w:rPr>
        <w:instrText xml:space="preserve"> FORMTEXT </w:instrText>
      </w:r>
      <w:r w:rsidR="006E35B8" w:rsidRPr="002C2B59">
        <w:rPr>
          <w:rFonts w:cs="Arial"/>
          <w:color w:val="0070C0"/>
          <w:u w:val="single"/>
        </w:rPr>
      </w:r>
      <w:r w:rsidR="006E35B8" w:rsidRPr="002C2B59">
        <w:rPr>
          <w:rFonts w:cs="Arial"/>
          <w:color w:val="0070C0"/>
          <w:u w:val="single"/>
        </w:rPr>
        <w:fldChar w:fldCharType="separate"/>
      </w:r>
      <w:r w:rsidR="006E35B8" w:rsidRPr="002C2B59">
        <w:rPr>
          <w:rFonts w:cs="Arial"/>
          <w:noProof/>
          <w:color w:val="0070C0"/>
          <w:u w:val="single"/>
        </w:rPr>
        <w:t> </w:t>
      </w:r>
      <w:r w:rsidR="006E35B8" w:rsidRPr="002C2B59">
        <w:rPr>
          <w:rFonts w:cs="Arial"/>
          <w:noProof/>
          <w:color w:val="0070C0"/>
          <w:u w:val="single"/>
        </w:rPr>
        <w:t> </w:t>
      </w:r>
      <w:r w:rsidR="006E35B8" w:rsidRPr="002C2B59">
        <w:rPr>
          <w:rFonts w:cs="Arial"/>
          <w:noProof/>
          <w:color w:val="0070C0"/>
          <w:u w:val="single"/>
        </w:rPr>
        <w:t> </w:t>
      </w:r>
      <w:r w:rsidR="006E35B8" w:rsidRPr="002C2B59">
        <w:rPr>
          <w:rFonts w:cs="Arial"/>
          <w:noProof/>
          <w:color w:val="0070C0"/>
          <w:u w:val="single"/>
        </w:rPr>
        <w:t> </w:t>
      </w:r>
      <w:r w:rsidR="006E35B8" w:rsidRPr="002C2B59">
        <w:rPr>
          <w:rFonts w:cs="Arial"/>
          <w:noProof/>
          <w:color w:val="0070C0"/>
          <w:u w:val="single"/>
        </w:rPr>
        <w:t> </w:t>
      </w:r>
      <w:r w:rsidR="006E35B8" w:rsidRPr="002C2B59">
        <w:rPr>
          <w:rFonts w:cs="Arial"/>
          <w:color w:val="0070C0"/>
          <w:u w:val="single"/>
        </w:rPr>
        <w:fldChar w:fldCharType="end"/>
      </w:r>
      <w:r w:rsidR="006E35B8">
        <w:rPr>
          <w:rFonts w:cs="Arial"/>
          <w:b w:val="0"/>
          <w:color w:val="000000" w:themeColor="text1"/>
        </w:rPr>
        <w:t xml:space="preserve">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2250"/>
        <w:gridCol w:w="2340"/>
        <w:gridCol w:w="2438"/>
      </w:tblGrid>
      <w:tr w:rsidR="00D26621" w:rsidRPr="00D26621" w:rsidTr="00D26621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Savings Account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CD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 xml:space="preserve">Money Market </w:t>
            </w:r>
          </w:p>
        </w:tc>
      </w:tr>
      <w:tr w:rsidR="00D26621" w:rsidRPr="00D26621" w:rsidTr="00655358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Minimum Balance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26621" w:rsidRPr="00D26621" w:rsidTr="00655358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Interest Rate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26621" w:rsidRPr="00D26621" w:rsidTr="00655358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Compounding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26621" w:rsidRPr="00D26621" w:rsidTr="00655358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Frequency of Withdrawals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26621" w:rsidRPr="00D26621" w:rsidTr="00655358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26621" w:rsidRPr="00D26621" w:rsidRDefault="00D26621" w:rsidP="00D266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26621">
              <w:rPr>
                <w:rFonts w:eastAsia="Times New Roman" w:cs="Arial"/>
                <w:b/>
                <w:bCs/>
                <w:color w:val="000000"/>
              </w:rPr>
              <w:t>Penalties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26621" w:rsidRPr="00D26621" w:rsidRDefault="00D26621" w:rsidP="00D25B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B066A6" w:rsidRDefault="00B066A6" w:rsidP="00B066A6">
      <w:pPr>
        <w:rPr>
          <w:rStyle w:val="Strong"/>
          <w:b w:val="0"/>
        </w:rPr>
      </w:pPr>
    </w:p>
    <w:p w:rsidR="00B066A6" w:rsidRDefault="00B066A6" w:rsidP="00B066A6">
      <w:pPr>
        <w:rPr>
          <w:rStyle w:val="Strong"/>
          <w:b w:val="0"/>
        </w:rPr>
      </w:pPr>
    </w:p>
    <w:p w:rsidR="00A7700C" w:rsidRPr="00B066A6" w:rsidRDefault="00B066A6" w:rsidP="00B066A6">
      <w:pPr>
        <w:rPr>
          <w:rStyle w:val="Strong"/>
        </w:rPr>
      </w:pPr>
      <w:r w:rsidRPr="00B066A6">
        <w:rPr>
          <w:rStyle w:val="Strong"/>
        </w:rPr>
        <w:t>After completing your research, answer the following reflection questions:</w:t>
      </w:r>
    </w:p>
    <w:p w:rsidR="00B066A6" w:rsidRPr="00B066A6" w:rsidRDefault="00B066A6" w:rsidP="00B066A6">
      <w:pPr>
        <w:pStyle w:val="ListParagraph"/>
        <w:numPr>
          <w:ilvl w:val="0"/>
          <w:numId w:val="4"/>
        </w:numPr>
        <w:rPr>
          <w:iCs/>
        </w:rPr>
      </w:pPr>
      <w:r w:rsidRPr="00B066A6">
        <w:rPr>
          <w:rFonts w:cs="Arial"/>
        </w:rPr>
        <w:t>Which of these three types of accounts would you rather keep your money in?</w:t>
      </w:r>
      <w:r w:rsidRPr="00205E64">
        <w:rPr>
          <w:rFonts w:cs="Arial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  <w:u w:val="single"/>
        </w:rPr>
        <w:t xml:space="preserve"> </w:t>
      </w:r>
      <w:r w:rsidRPr="00B066A6">
        <w:rPr>
          <w:rFonts w:cs="Arial"/>
        </w:rPr>
        <w:t>Why?</w:t>
      </w:r>
      <w:r w:rsidRPr="00205E64">
        <w:rPr>
          <w:rFonts w:cs="Arial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B066A6" w:rsidRPr="00B066A6" w:rsidRDefault="00B066A6" w:rsidP="00B066A6">
      <w:pPr>
        <w:pStyle w:val="ListParagraph"/>
        <w:numPr>
          <w:ilvl w:val="0"/>
          <w:numId w:val="4"/>
        </w:numPr>
        <w:rPr>
          <w:rStyle w:val="Emphasis"/>
          <w:b w:val="0"/>
          <w:color w:val="auto"/>
        </w:rPr>
      </w:pPr>
      <w:r w:rsidRPr="00B066A6">
        <w:rPr>
          <w:rFonts w:cs="Arial"/>
        </w:rPr>
        <w:t xml:space="preserve">Which of the two financial institutions seems like the “best” place to save your money?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205E64">
        <w:rPr>
          <w:rFonts w:cs="Arial"/>
          <w:color w:val="0070C0"/>
        </w:rPr>
        <w:t xml:space="preserve"> </w:t>
      </w:r>
      <w:r w:rsidRPr="00B066A6">
        <w:rPr>
          <w:rFonts w:cs="Arial"/>
        </w:rPr>
        <w:t xml:space="preserve">Why?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B066A6" w:rsidRPr="00B066A6" w:rsidSect="006E35B8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5CD8"/>
    <w:multiLevelType w:val="hybridMultilevel"/>
    <w:tmpl w:val="94C4B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FCB6364"/>
    <w:multiLevelType w:val="hybridMultilevel"/>
    <w:tmpl w:val="7DCA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E6990"/>
    <w:multiLevelType w:val="hybridMultilevel"/>
    <w:tmpl w:val="C96A9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058E7"/>
    <w:rsid w:val="00205E64"/>
    <w:rsid w:val="00297C5B"/>
    <w:rsid w:val="003E0D06"/>
    <w:rsid w:val="00467BC4"/>
    <w:rsid w:val="00525A3A"/>
    <w:rsid w:val="00655358"/>
    <w:rsid w:val="006E35B8"/>
    <w:rsid w:val="00822857"/>
    <w:rsid w:val="00981E17"/>
    <w:rsid w:val="009D5192"/>
    <w:rsid w:val="00A27B1D"/>
    <w:rsid w:val="00A7700C"/>
    <w:rsid w:val="00B066A6"/>
    <w:rsid w:val="00B83431"/>
    <w:rsid w:val="00B8551C"/>
    <w:rsid w:val="00BB592F"/>
    <w:rsid w:val="00BB60CD"/>
    <w:rsid w:val="00CB7383"/>
    <w:rsid w:val="00CF4975"/>
    <w:rsid w:val="00D25B11"/>
    <w:rsid w:val="00D26621"/>
    <w:rsid w:val="00E72B1A"/>
    <w:rsid w:val="00F14A86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rsid w:val="00B8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5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rsid w:val="00B8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5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8</cp:revision>
  <dcterms:created xsi:type="dcterms:W3CDTF">2016-03-11T16:31:00Z</dcterms:created>
  <dcterms:modified xsi:type="dcterms:W3CDTF">2016-08-01T16:40:00Z</dcterms:modified>
</cp:coreProperties>
</file>