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A7" w:rsidRDefault="00027DA7" w:rsidP="00FF1942">
      <w:pPr>
        <w:pStyle w:val="NoSpacing"/>
        <w:sectPr w:rsidR="00027DA7" w:rsidSect="007F68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  <w:sectPr w:rsidR="005033C6" w:rsidSect="007F68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7F68DE" w:rsidRDefault="007F68DE" w:rsidP="00FF1942">
      <w:pPr>
        <w:pStyle w:val="NoSpacing"/>
        <w:sectPr w:rsidR="007F68DE" w:rsidSect="005033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60CD" w:rsidRPr="00027DA7" w:rsidRDefault="00B24C1B" w:rsidP="00A67143">
      <w:pPr>
        <w:pStyle w:val="Title"/>
      </w:pPr>
      <w:r>
        <w:t>1.</w:t>
      </w:r>
      <w:r w:rsidR="00917D72">
        <w:t xml:space="preserve">05 </w:t>
      </w:r>
      <w:r w:rsidR="00917D72" w:rsidRPr="00980B6D">
        <w:rPr>
          <w:color w:val="auto"/>
          <w:sz w:val="44"/>
          <w:szCs w:val="44"/>
        </w:rPr>
        <w:t>Digital Legacy Rubric</w:t>
      </w:r>
    </w:p>
    <w:p w:rsidR="003A4430" w:rsidRPr="00917D72" w:rsidRDefault="00917D72" w:rsidP="00917D72">
      <w:pPr>
        <w:pStyle w:val="Subtitle"/>
        <w:rPr>
          <w:rStyle w:val="Emphasis"/>
          <w:b/>
          <w:spacing w:val="10"/>
          <w:sz w:val="32"/>
        </w:rPr>
      </w:pPr>
      <w:r w:rsidRPr="00917D72">
        <w:rPr>
          <w:rStyle w:val="Emphasis"/>
          <w:b/>
          <w:spacing w:val="10"/>
          <w:sz w:val="32"/>
        </w:rPr>
        <w:t>Total Points: 20</w:t>
      </w:r>
    </w:p>
    <w:p w:rsidR="00917D72" w:rsidRPr="00980B6D" w:rsidRDefault="00C079AC" w:rsidP="00917D72">
      <w:pPr>
        <w:spacing w:before="100" w:beforeAutospacing="1" w:after="100" w:afterAutospacing="1"/>
        <w:rPr>
          <w:rFonts w:ascii="Times New Roman" w:hAnsi="Times New Roman" w:cs="Times New Roman"/>
          <w:sz w:val="20"/>
        </w:rPr>
      </w:pPr>
      <w:r>
        <w:rPr>
          <w:rStyle w:val="Strong"/>
        </w:rPr>
        <w:t xml:space="preserve">Post in the 1.05 Digital Legacy discussion board. Next, </w:t>
      </w:r>
      <w:proofErr w:type="gramStart"/>
      <w:r>
        <w:rPr>
          <w:rStyle w:val="Strong"/>
        </w:rPr>
        <w:t>read through</w:t>
      </w:r>
      <w:proofErr w:type="gramEnd"/>
      <w:r>
        <w:rPr>
          <w:rStyle w:val="Strong"/>
        </w:rPr>
        <w:t xml:space="preserve"> your classmate’s posts.  Finally, write one paragraph that best summarizes what you read.  Be sure to check your paragraph for grammatical and punctuation errors before submitting. </w:t>
      </w:r>
      <w:r w:rsidR="00917D72" w:rsidRPr="00917D72">
        <w:rPr>
          <w:rFonts w:ascii="Calibri,Bold" w:hAnsi="Calibri,Bold" w:cs="Times New Roman"/>
          <w:color w:val="FF0000"/>
        </w:rPr>
        <w:t>5 points for your post in the discussion area.</w:t>
      </w:r>
      <w:bookmarkStart w:id="0" w:name="_GoBack"/>
      <w:bookmarkEnd w:id="0"/>
      <w:r w:rsidR="00917D72" w:rsidRPr="00917D72">
        <w:rPr>
          <w:rFonts w:ascii="Calibri,Bold" w:hAnsi="Calibri,Bold" w:cs="Times New Roman"/>
          <w:color w:val="FF0000"/>
        </w:rPr>
        <w:t xml:space="preserve"> </w:t>
      </w:r>
    </w:p>
    <w:tbl>
      <w:tblPr>
        <w:tblStyle w:val="TableGrid"/>
        <w:tblW w:w="9515" w:type="dxa"/>
        <w:tblLook w:val="04A0" w:firstRow="1" w:lastRow="0" w:firstColumn="1" w:lastColumn="0" w:noHBand="0" w:noVBand="1"/>
        <w:tblCaption w:val="1.05 rubric table"/>
      </w:tblPr>
      <w:tblGrid>
        <w:gridCol w:w="1674"/>
        <w:gridCol w:w="1717"/>
        <w:gridCol w:w="1621"/>
        <w:gridCol w:w="1620"/>
        <w:gridCol w:w="1640"/>
        <w:gridCol w:w="1243"/>
      </w:tblGrid>
      <w:tr w:rsidR="007202BF" w:rsidRPr="00980B6D" w:rsidTr="00AA3646">
        <w:trPr>
          <w:trHeight w:val="279"/>
          <w:tblHeader/>
        </w:trPr>
        <w:tc>
          <w:tcPr>
            <w:tcW w:w="0" w:type="auto"/>
            <w:hideMark/>
          </w:tcPr>
          <w:p w:rsidR="00917D72" w:rsidRPr="00980B6D" w:rsidRDefault="00917D72" w:rsidP="006C31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hideMark/>
          </w:tcPr>
          <w:p w:rsidR="00917D72" w:rsidRPr="00917D72" w:rsidRDefault="00917D72" w:rsidP="006C311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</w:rPr>
            </w:pPr>
            <w:r w:rsidRPr="00917D72">
              <w:rPr>
                <w:rFonts w:ascii="Calibri,Bold" w:hAnsi="Calibri,Bold" w:cs="Times New Roman"/>
                <w:b/>
                <w:sz w:val="22"/>
                <w:szCs w:val="22"/>
              </w:rPr>
              <w:t xml:space="preserve">Excellent </w:t>
            </w:r>
          </w:p>
        </w:tc>
        <w:tc>
          <w:tcPr>
            <w:tcW w:w="0" w:type="auto"/>
            <w:hideMark/>
          </w:tcPr>
          <w:p w:rsidR="00917D72" w:rsidRPr="00917D72" w:rsidRDefault="00917D72" w:rsidP="006C311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</w:rPr>
            </w:pPr>
            <w:r w:rsidRPr="00917D72">
              <w:rPr>
                <w:rFonts w:ascii="Calibri,Bold" w:hAnsi="Calibri,Bold" w:cs="Times New Roman"/>
                <w:b/>
                <w:sz w:val="22"/>
                <w:szCs w:val="22"/>
              </w:rPr>
              <w:t xml:space="preserve">Good </w:t>
            </w:r>
          </w:p>
        </w:tc>
        <w:tc>
          <w:tcPr>
            <w:tcW w:w="0" w:type="auto"/>
            <w:hideMark/>
          </w:tcPr>
          <w:p w:rsidR="00917D72" w:rsidRPr="00917D72" w:rsidRDefault="00917D72" w:rsidP="006C311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</w:rPr>
            </w:pPr>
            <w:r w:rsidRPr="00917D72">
              <w:rPr>
                <w:rFonts w:ascii="Calibri,Bold" w:hAnsi="Calibri,Bold" w:cs="Times New Roman"/>
                <w:b/>
                <w:sz w:val="22"/>
                <w:szCs w:val="22"/>
              </w:rPr>
              <w:t xml:space="preserve">Needs Improvement </w:t>
            </w:r>
          </w:p>
        </w:tc>
        <w:tc>
          <w:tcPr>
            <w:tcW w:w="0" w:type="auto"/>
            <w:hideMark/>
          </w:tcPr>
          <w:p w:rsidR="00917D72" w:rsidRPr="00917D72" w:rsidRDefault="00917D72" w:rsidP="006C311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</w:rPr>
            </w:pPr>
            <w:r w:rsidRPr="00917D72">
              <w:rPr>
                <w:rFonts w:ascii="Calibri,Bold" w:hAnsi="Calibri,Bold" w:cs="Times New Roman"/>
                <w:b/>
                <w:sz w:val="22"/>
                <w:szCs w:val="22"/>
              </w:rPr>
              <w:t xml:space="preserve">Poor </w:t>
            </w:r>
          </w:p>
        </w:tc>
        <w:tc>
          <w:tcPr>
            <w:tcW w:w="0" w:type="auto"/>
            <w:hideMark/>
          </w:tcPr>
          <w:p w:rsidR="00917D72" w:rsidRPr="00917D72" w:rsidRDefault="00917D72" w:rsidP="006C311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</w:rPr>
            </w:pPr>
            <w:r w:rsidRPr="00917D72">
              <w:rPr>
                <w:rFonts w:ascii="Calibri,Bold" w:hAnsi="Calibri,Bold" w:cs="Times New Roman"/>
                <w:b/>
                <w:sz w:val="22"/>
                <w:szCs w:val="22"/>
              </w:rPr>
              <w:t xml:space="preserve">Score / Comments </w:t>
            </w:r>
          </w:p>
        </w:tc>
      </w:tr>
      <w:tr w:rsidR="007202BF" w:rsidRPr="00980B6D" w:rsidTr="00AA3646">
        <w:trPr>
          <w:trHeight w:val="1773"/>
          <w:tblHeader/>
        </w:trPr>
        <w:tc>
          <w:tcPr>
            <w:tcW w:w="0" w:type="auto"/>
            <w:hideMark/>
          </w:tcPr>
          <w:p w:rsidR="00917D72" w:rsidRPr="00917D72" w:rsidRDefault="00917D72" w:rsidP="006C311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</w:rPr>
            </w:pPr>
            <w:r w:rsidRPr="00917D72">
              <w:rPr>
                <w:rFonts w:ascii="Calibri,Bold" w:hAnsi="Calibri,Bold" w:cs="Times New Roman"/>
                <w:b/>
                <w:sz w:val="22"/>
                <w:szCs w:val="22"/>
              </w:rPr>
              <w:t xml:space="preserve">Understanding why colleges look at social media </w:t>
            </w:r>
          </w:p>
        </w:tc>
        <w:tc>
          <w:tcPr>
            <w:tcW w:w="0" w:type="auto"/>
            <w:hideMark/>
          </w:tcPr>
          <w:p w:rsidR="00917D72" w:rsidRPr="00980B6D" w:rsidRDefault="00917D72" w:rsidP="006C31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</w:rPr>
            </w:pPr>
            <w:r w:rsidRPr="00980B6D">
              <w:rPr>
                <w:rFonts w:ascii="Calibri" w:hAnsi="Calibri" w:cs="Times New Roman"/>
                <w:sz w:val="22"/>
                <w:szCs w:val="22"/>
              </w:rPr>
              <w:t>Student demonstrates a clear understanding of the situation</w:t>
            </w:r>
            <w:r w:rsidRPr="00980B6D">
              <w:rPr>
                <w:rFonts w:ascii="Calibri" w:hAnsi="Calibri" w:cs="Times New Roman"/>
                <w:sz w:val="22"/>
                <w:szCs w:val="22"/>
              </w:rPr>
              <w:br/>
            </w:r>
            <w:r w:rsidRPr="00917D72">
              <w:rPr>
                <w:rFonts w:ascii="Calibri,Bold" w:hAnsi="Calibri,Bold" w:cs="Times New Roman"/>
                <w:b/>
                <w:sz w:val="22"/>
                <w:szCs w:val="22"/>
              </w:rPr>
              <w:t>(5 points)</w:t>
            </w:r>
            <w:r w:rsidRPr="00980B6D">
              <w:rPr>
                <w:rFonts w:ascii="Calibri,Bold" w:hAnsi="Calibri,Bold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917D72" w:rsidRPr="00980B6D" w:rsidRDefault="00917D72" w:rsidP="006C31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</w:rPr>
            </w:pPr>
            <w:r w:rsidRPr="00980B6D">
              <w:rPr>
                <w:rFonts w:ascii="Calibri" w:hAnsi="Calibri" w:cs="Times New Roman"/>
                <w:sz w:val="22"/>
                <w:szCs w:val="22"/>
              </w:rPr>
              <w:t>Student demonstrates a simple understanding of the situation</w:t>
            </w:r>
            <w:r w:rsidRPr="00980B6D">
              <w:rPr>
                <w:rFonts w:ascii="Calibri" w:hAnsi="Calibri" w:cs="Times New Roman"/>
                <w:sz w:val="22"/>
                <w:szCs w:val="22"/>
              </w:rPr>
              <w:br/>
            </w:r>
            <w:r w:rsidRPr="00917D72">
              <w:rPr>
                <w:rFonts w:ascii="Calibri,Bold" w:hAnsi="Calibri,Bold" w:cs="Times New Roman"/>
                <w:b/>
                <w:sz w:val="22"/>
                <w:szCs w:val="22"/>
              </w:rPr>
              <w:t>(4 points)</w:t>
            </w:r>
            <w:r w:rsidRPr="00980B6D">
              <w:rPr>
                <w:rFonts w:ascii="Calibri,Bold" w:hAnsi="Calibri,Bold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917D72" w:rsidRPr="00980B6D" w:rsidRDefault="00917D72" w:rsidP="006C31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</w:rPr>
            </w:pPr>
            <w:r w:rsidRPr="00980B6D">
              <w:rPr>
                <w:rFonts w:ascii="Calibri" w:hAnsi="Calibri" w:cs="Times New Roman"/>
                <w:sz w:val="22"/>
                <w:szCs w:val="22"/>
              </w:rPr>
              <w:t xml:space="preserve">Student demonstrates minimal understanding of the situation </w:t>
            </w:r>
          </w:p>
          <w:p w:rsidR="00917D72" w:rsidRPr="00917D72" w:rsidRDefault="00917D72" w:rsidP="006C311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</w:rPr>
            </w:pPr>
            <w:r w:rsidRPr="00917D72">
              <w:rPr>
                <w:rFonts w:ascii="Calibri,Bold" w:hAnsi="Calibri,Bold" w:cs="Times New Roman"/>
                <w:b/>
                <w:sz w:val="22"/>
                <w:szCs w:val="22"/>
              </w:rPr>
              <w:t xml:space="preserve">(3 points) </w:t>
            </w:r>
          </w:p>
        </w:tc>
        <w:tc>
          <w:tcPr>
            <w:tcW w:w="0" w:type="auto"/>
            <w:hideMark/>
          </w:tcPr>
          <w:p w:rsidR="00917D72" w:rsidRPr="00980B6D" w:rsidRDefault="00917D72" w:rsidP="006C31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</w:rPr>
            </w:pPr>
            <w:r w:rsidRPr="00980B6D">
              <w:rPr>
                <w:rFonts w:ascii="Calibri" w:hAnsi="Calibri" w:cs="Times New Roman"/>
                <w:sz w:val="22"/>
                <w:szCs w:val="22"/>
              </w:rPr>
              <w:t xml:space="preserve">Student does not demonstrate any understanding of the situation </w:t>
            </w:r>
            <w:r w:rsidRPr="00917D72">
              <w:rPr>
                <w:rFonts w:ascii="Calibri,Bold" w:hAnsi="Calibri,Bold" w:cs="Times New Roman"/>
                <w:b/>
                <w:sz w:val="22"/>
                <w:szCs w:val="22"/>
              </w:rPr>
              <w:t xml:space="preserve">(0-2 points) </w:t>
            </w:r>
          </w:p>
        </w:tc>
        <w:tc>
          <w:tcPr>
            <w:tcW w:w="0" w:type="auto"/>
            <w:hideMark/>
          </w:tcPr>
          <w:p w:rsidR="00917D72" w:rsidRPr="00980B6D" w:rsidRDefault="00917D72" w:rsidP="006C311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7202BF" w:rsidRPr="00980B6D" w:rsidTr="00AA3646">
        <w:trPr>
          <w:trHeight w:val="1513"/>
          <w:tblHeader/>
        </w:trPr>
        <w:tc>
          <w:tcPr>
            <w:tcW w:w="0" w:type="auto"/>
            <w:hideMark/>
          </w:tcPr>
          <w:p w:rsidR="00917D72" w:rsidRPr="00917D72" w:rsidRDefault="00917D72" w:rsidP="006C311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</w:rPr>
            </w:pPr>
            <w:r w:rsidRPr="00917D72">
              <w:rPr>
                <w:rFonts w:ascii="Calibri,Bold" w:hAnsi="Calibri,Bold" w:cs="Times New Roman"/>
                <w:b/>
                <w:sz w:val="22"/>
                <w:szCs w:val="22"/>
              </w:rPr>
              <w:t xml:space="preserve">Opinion on digital footprint </w:t>
            </w:r>
          </w:p>
        </w:tc>
        <w:tc>
          <w:tcPr>
            <w:tcW w:w="0" w:type="auto"/>
            <w:hideMark/>
          </w:tcPr>
          <w:p w:rsidR="00917D72" w:rsidRPr="00980B6D" w:rsidRDefault="00917D72" w:rsidP="006C31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</w:rPr>
            </w:pPr>
            <w:r w:rsidRPr="00980B6D">
              <w:rPr>
                <w:rFonts w:ascii="Calibri" w:hAnsi="Calibri" w:cs="Times New Roman"/>
                <w:sz w:val="22"/>
                <w:szCs w:val="22"/>
              </w:rPr>
              <w:t xml:space="preserve">Student demonstrates a clear understanding of the issue. </w:t>
            </w:r>
          </w:p>
          <w:p w:rsidR="00917D72" w:rsidRPr="00917D72" w:rsidRDefault="00917D72" w:rsidP="006C311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</w:rPr>
            </w:pPr>
            <w:r w:rsidRPr="00917D72">
              <w:rPr>
                <w:rFonts w:ascii="Calibri,Bold" w:hAnsi="Calibri,Bold" w:cs="Times New Roman"/>
                <w:b/>
                <w:sz w:val="22"/>
                <w:szCs w:val="22"/>
              </w:rPr>
              <w:t xml:space="preserve">(5 points) </w:t>
            </w:r>
          </w:p>
        </w:tc>
        <w:tc>
          <w:tcPr>
            <w:tcW w:w="0" w:type="auto"/>
            <w:hideMark/>
          </w:tcPr>
          <w:p w:rsidR="00917D72" w:rsidRPr="00980B6D" w:rsidRDefault="00917D72" w:rsidP="006C31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</w:rPr>
            </w:pPr>
            <w:r w:rsidRPr="00980B6D">
              <w:rPr>
                <w:rFonts w:ascii="Calibri" w:hAnsi="Calibri" w:cs="Times New Roman"/>
                <w:sz w:val="22"/>
                <w:szCs w:val="22"/>
              </w:rPr>
              <w:t>Student demonstrates a simple understanding of the issue.</w:t>
            </w:r>
            <w:r w:rsidRPr="00980B6D">
              <w:rPr>
                <w:rFonts w:ascii="Calibri" w:hAnsi="Calibri" w:cs="Times New Roman"/>
                <w:sz w:val="22"/>
                <w:szCs w:val="22"/>
              </w:rPr>
              <w:br/>
            </w:r>
            <w:r w:rsidRPr="00917D72">
              <w:rPr>
                <w:rFonts w:ascii="Calibri,Bold" w:hAnsi="Calibri,Bold" w:cs="Times New Roman"/>
                <w:b/>
                <w:sz w:val="22"/>
                <w:szCs w:val="22"/>
              </w:rPr>
              <w:t>(4 points)</w:t>
            </w:r>
            <w:r w:rsidRPr="00980B6D">
              <w:rPr>
                <w:rFonts w:ascii="Calibri,Bold" w:hAnsi="Calibri,Bold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917D72" w:rsidRPr="00980B6D" w:rsidRDefault="00917D72" w:rsidP="006C31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</w:rPr>
            </w:pPr>
            <w:r w:rsidRPr="00980B6D">
              <w:rPr>
                <w:rFonts w:ascii="Calibri" w:hAnsi="Calibri" w:cs="Times New Roman"/>
                <w:sz w:val="22"/>
                <w:szCs w:val="22"/>
              </w:rPr>
              <w:t xml:space="preserve">Student demonstrates minimal understanding of the issue. </w:t>
            </w:r>
          </w:p>
          <w:p w:rsidR="00917D72" w:rsidRPr="00917D72" w:rsidRDefault="00917D72" w:rsidP="006C311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</w:rPr>
            </w:pPr>
            <w:r w:rsidRPr="00917D72">
              <w:rPr>
                <w:rFonts w:ascii="Calibri,Bold" w:hAnsi="Calibri,Bold" w:cs="Times New Roman"/>
                <w:b/>
                <w:sz w:val="22"/>
                <w:szCs w:val="22"/>
              </w:rPr>
              <w:t xml:space="preserve">(3 points) </w:t>
            </w:r>
          </w:p>
        </w:tc>
        <w:tc>
          <w:tcPr>
            <w:tcW w:w="0" w:type="auto"/>
            <w:hideMark/>
          </w:tcPr>
          <w:p w:rsidR="00917D72" w:rsidRPr="00980B6D" w:rsidRDefault="00917D72" w:rsidP="006C31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</w:rPr>
            </w:pPr>
            <w:r w:rsidRPr="00980B6D">
              <w:rPr>
                <w:rFonts w:ascii="Calibri" w:hAnsi="Calibri" w:cs="Times New Roman"/>
                <w:sz w:val="22"/>
                <w:szCs w:val="22"/>
              </w:rPr>
              <w:t xml:space="preserve">Student does not demonstrate any understanding of the issue. </w:t>
            </w:r>
          </w:p>
          <w:p w:rsidR="00917D72" w:rsidRPr="00917D72" w:rsidRDefault="00917D72" w:rsidP="006C311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</w:rPr>
            </w:pPr>
            <w:r w:rsidRPr="00917D72">
              <w:rPr>
                <w:rFonts w:ascii="Calibri,Bold" w:hAnsi="Calibri,Bold" w:cs="Times New Roman"/>
                <w:b/>
                <w:sz w:val="22"/>
                <w:szCs w:val="22"/>
              </w:rPr>
              <w:t xml:space="preserve">(0-2 points) </w:t>
            </w:r>
          </w:p>
        </w:tc>
        <w:tc>
          <w:tcPr>
            <w:tcW w:w="0" w:type="auto"/>
            <w:hideMark/>
          </w:tcPr>
          <w:p w:rsidR="00917D72" w:rsidRPr="00980B6D" w:rsidRDefault="00917D72" w:rsidP="006C311D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7202BF" w:rsidRPr="00980B6D" w:rsidTr="00AA3646">
        <w:trPr>
          <w:trHeight w:val="2208"/>
          <w:tblHeader/>
        </w:trPr>
        <w:tc>
          <w:tcPr>
            <w:tcW w:w="0" w:type="auto"/>
            <w:hideMark/>
          </w:tcPr>
          <w:p w:rsidR="00917D72" w:rsidRPr="00917D72" w:rsidRDefault="00917D72" w:rsidP="006C311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</w:rPr>
            </w:pPr>
            <w:r w:rsidRPr="00917D72">
              <w:rPr>
                <w:rFonts w:ascii="Calibri,Bold" w:hAnsi="Calibri,Bold" w:cs="Times New Roman"/>
                <w:b/>
                <w:sz w:val="22"/>
                <w:szCs w:val="22"/>
              </w:rPr>
              <w:t xml:space="preserve">Mechanics </w:t>
            </w:r>
          </w:p>
        </w:tc>
        <w:tc>
          <w:tcPr>
            <w:tcW w:w="0" w:type="auto"/>
            <w:hideMark/>
          </w:tcPr>
          <w:p w:rsidR="00917D72" w:rsidRPr="00980B6D" w:rsidRDefault="00917D72" w:rsidP="006C31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</w:rPr>
            </w:pPr>
            <w:r w:rsidRPr="00980B6D">
              <w:rPr>
                <w:rFonts w:ascii="Calibri" w:hAnsi="Calibri" w:cs="Times New Roman"/>
                <w:sz w:val="22"/>
                <w:szCs w:val="22"/>
              </w:rPr>
              <w:t xml:space="preserve">Grammar, spelling, and mechanical errors do not disrupt communication in any area. </w:t>
            </w:r>
          </w:p>
          <w:p w:rsidR="00917D72" w:rsidRPr="00917D72" w:rsidRDefault="00917D72" w:rsidP="006C311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</w:rPr>
            </w:pPr>
            <w:r w:rsidRPr="00917D72">
              <w:rPr>
                <w:rFonts w:ascii="Calibri,Bold" w:hAnsi="Calibri,Bold" w:cs="Times New Roman"/>
                <w:b/>
                <w:sz w:val="22"/>
                <w:szCs w:val="22"/>
              </w:rPr>
              <w:t xml:space="preserve">(5 points) </w:t>
            </w:r>
          </w:p>
        </w:tc>
        <w:tc>
          <w:tcPr>
            <w:tcW w:w="0" w:type="auto"/>
            <w:hideMark/>
          </w:tcPr>
          <w:p w:rsidR="00917D72" w:rsidRPr="00980B6D" w:rsidRDefault="00917D72" w:rsidP="006C31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</w:rPr>
            </w:pPr>
            <w:r w:rsidRPr="00980B6D">
              <w:rPr>
                <w:rFonts w:ascii="Calibri" w:hAnsi="Calibri" w:cs="Times New Roman"/>
                <w:sz w:val="22"/>
                <w:szCs w:val="22"/>
              </w:rPr>
              <w:t xml:space="preserve">Grammar, spelling, and mechanical errors disrupt writing in no more than two areas. </w:t>
            </w:r>
          </w:p>
          <w:p w:rsidR="00917D72" w:rsidRPr="00980B6D" w:rsidRDefault="00917D72" w:rsidP="006C31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</w:rPr>
            </w:pPr>
            <w:r w:rsidRPr="00917D72">
              <w:rPr>
                <w:rFonts w:ascii="Calibri,Bold" w:hAnsi="Calibri,Bold" w:cs="Times New Roman"/>
                <w:b/>
                <w:sz w:val="22"/>
                <w:szCs w:val="22"/>
              </w:rPr>
              <w:t>(4 points)</w:t>
            </w:r>
            <w:r w:rsidRPr="00980B6D">
              <w:rPr>
                <w:rFonts w:ascii="Calibri,Bold" w:hAnsi="Calibri,Bold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hideMark/>
          </w:tcPr>
          <w:p w:rsidR="00917D72" w:rsidRPr="00980B6D" w:rsidRDefault="00917D72" w:rsidP="006C31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</w:rPr>
            </w:pPr>
            <w:r w:rsidRPr="00980B6D">
              <w:rPr>
                <w:rFonts w:ascii="Calibri" w:hAnsi="Calibri" w:cs="Times New Roman"/>
                <w:sz w:val="22"/>
                <w:szCs w:val="22"/>
              </w:rPr>
              <w:t xml:space="preserve">Grammar, spelling, and mechanical errors disrupt the writing in three or more areas. </w:t>
            </w:r>
          </w:p>
          <w:p w:rsidR="00917D72" w:rsidRPr="00917D72" w:rsidRDefault="00917D72" w:rsidP="006C311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</w:rPr>
            </w:pPr>
            <w:r w:rsidRPr="00917D72">
              <w:rPr>
                <w:rFonts w:ascii="Calibri,Bold" w:hAnsi="Calibri,Bold" w:cs="Times New Roman"/>
                <w:b/>
                <w:sz w:val="22"/>
                <w:szCs w:val="22"/>
              </w:rPr>
              <w:t xml:space="preserve">(3 points) </w:t>
            </w:r>
          </w:p>
        </w:tc>
        <w:tc>
          <w:tcPr>
            <w:tcW w:w="0" w:type="auto"/>
            <w:hideMark/>
          </w:tcPr>
          <w:p w:rsidR="00917D72" w:rsidRPr="00980B6D" w:rsidRDefault="00917D72" w:rsidP="006C31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</w:rPr>
            </w:pPr>
            <w:r w:rsidRPr="00980B6D">
              <w:rPr>
                <w:rFonts w:ascii="Calibri" w:hAnsi="Calibri" w:cs="Times New Roman"/>
                <w:sz w:val="22"/>
                <w:szCs w:val="22"/>
              </w:rPr>
              <w:t xml:space="preserve">Grammar, spelling, and mechanical errors make it impossible to read and understand the writing. </w:t>
            </w:r>
          </w:p>
          <w:p w:rsidR="00917D72" w:rsidRPr="00917D72" w:rsidRDefault="00917D72" w:rsidP="006C311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</w:rPr>
            </w:pPr>
            <w:r w:rsidRPr="00917D72">
              <w:rPr>
                <w:rFonts w:ascii="Calibri,Bold" w:hAnsi="Calibri,Bold" w:cs="Times New Roman"/>
                <w:b/>
                <w:sz w:val="22"/>
                <w:szCs w:val="22"/>
              </w:rPr>
              <w:t xml:space="preserve">(0-2 points) </w:t>
            </w:r>
          </w:p>
        </w:tc>
        <w:tc>
          <w:tcPr>
            <w:tcW w:w="0" w:type="auto"/>
            <w:hideMark/>
          </w:tcPr>
          <w:p w:rsidR="00917D72" w:rsidRPr="00980B6D" w:rsidRDefault="00917D72" w:rsidP="006C31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202BF" w:rsidRPr="00980B6D" w:rsidTr="00AA3646">
        <w:trPr>
          <w:trHeight w:val="304"/>
          <w:tblHeader/>
        </w:trPr>
        <w:tc>
          <w:tcPr>
            <w:tcW w:w="0" w:type="auto"/>
            <w:hideMark/>
          </w:tcPr>
          <w:p w:rsidR="00917D72" w:rsidRPr="00917D72" w:rsidRDefault="00917D72" w:rsidP="006C311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</w:rPr>
            </w:pPr>
            <w:r w:rsidRPr="00917D72">
              <w:rPr>
                <w:rFonts w:ascii="Calibri,Bold" w:hAnsi="Calibri,Bold" w:cs="Times New Roman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0" w:type="auto"/>
            <w:hideMark/>
          </w:tcPr>
          <w:p w:rsidR="00917D72" w:rsidRPr="00980B6D" w:rsidRDefault="00917D72" w:rsidP="006C31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hideMark/>
          </w:tcPr>
          <w:p w:rsidR="00917D72" w:rsidRPr="00980B6D" w:rsidRDefault="00917D72" w:rsidP="006C31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hideMark/>
          </w:tcPr>
          <w:p w:rsidR="00917D72" w:rsidRPr="00980B6D" w:rsidRDefault="00917D72" w:rsidP="006C31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hideMark/>
          </w:tcPr>
          <w:p w:rsidR="00917D72" w:rsidRPr="00980B6D" w:rsidRDefault="00917D72" w:rsidP="006C311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hideMark/>
          </w:tcPr>
          <w:p w:rsidR="00917D72" w:rsidRPr="00980B6D" w:rsidRDefault="00917D72" w:rsidP="006C31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</w:rPr>
            </w:pPr>
            <w:r w:rsidRPr="00B24C1B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4C1B">
              <w:rPr>
                <w:color w:val="0070C0"/>
                <w:u w:val="single"/>
              </w:rPr>
              <w:instrText xml:space="preserve"> FORMTEXT </w:instrText>
            </w:r>
            <w:r w:rsidRPr="00B24C1B">
              <w:rPr>
                <w:b/>
                <w:color w:val="0070C0"/>
                <w:u w:val="single"/>
              </w:rPr>
            </w:r>
            <w:r w:rsidRPr="00B24C1B">
              <w:rPr>
                <w:b/>
                <w:color w:val="0070C0"/>
                <w:u w:val="single"/>
              </w:rPr>
              <w:fldChar w:fldCharType="separate"/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noProof/>
                <w:color w:val="0070C0"/>
                <w:u w:val="single"/>
              </w:rPr>
              <w:t> </w:t>
            </w:r>
            <w:r w:rsidRPr="00B24C1B">
              <w:rPr>
                <w:b/>
                <w:color w:val="0070C0"/>
                <w:u w:val="single"/>
              </w:rPr>
              <w:fldChar w:fldCharType="end"/>
            </w:r>
            <w:r w:rsidRPr="00980B6D">
              <w:rPr>
                <w:rFonts w:ascii="Calibri,Bold" w:hAnsi="Calibri,Bold" w:cs="Times New Roman"/>
                <w:sz w:val="22"/>
                <w:szCs w:val="22"/>
              </w:rPr>
              <w:t>/</w:t>
            </w:r>
            <w:r w:rsidRPr="00917D72">
              <w:rPr>
                <w:rFonts w:ascii="Calibri,Bold" w:hAnsi="Calibri,Bold" w:cs="Times New Roman"/>
                <w:sz w:val="22"/>
                <w:szCs w:val="22"/>
              </w:rPr>
              <w:t xml:space="preserve">15 Points </w:t>
            </w:r>
          </w:p>
        </w:tc>
      </w:tr>
    </w:tbl>
    <w:p w:rsidR="00027DA7" w:rsidRPr="003A4430" w:rsidRDefault="00027DA7" w:rsidP="00866577">
      <w:pPr>
        <w:rPr>
          <w:rStyle w:val="Strong"/>
        </w:rPr>
      </w:pPr>
    </w:p>
    <w:sectPr w:rsidR="00027DA7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6BB" w:rsidRDefault="001F76BB" w:rsidP="001F76BB">
      <w:pPr>
        <w:spacing w:before="0" w:after="0" w:line="240" w:lineRule="auto"/>
      </w:pPr>
      <w:r>
        <w:separator/>
      </w:r>
    </w:p>
  </w:endnote>
  <w:endnote w:type="continuationSeparator" w:id="0">
    <w:p w:rsidR="001F76BB" w:rsidRDefault="001F76BB" w:rsidP="001F76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6BB" w:rsidRDefault="001F76BB" w:rsidP="001F76BB">
      <w:pPr>
        <w:spacing w:before="0" w:after="0" w:line="240" w:lineRule="auto"/>
      </w:pPr>
      <w:r>
        <w:separator/>
      </w:r>
    </w:p>
  </w:footnote>
  <w:footnote w:type="continuationSeparator" w:id="0">
    <w:p w:rsidR="001F76BB" w:rsidRDefault="001F76BB" w:rsidP="001F76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27DA7"/>
    <w:rsid w:val="000B05A8"/>
    <w:rsid w:val="000C5176"/>
    <w:rsid w:val="001807F8"/>
    <w:rsid w:val="001C26EC"/>
    <w:rsid w:val="001F76BB"/>
    <w:rsid w:val="002377B6"/>
    <w:rsid w:val="002C2B59"/>
    <w:rsid w:val="00360E17"/>
    <w:rsid w:val="003A4430"/>
    <w:rsid w:val="00444F34"/>
    <w:rsid w:val="005033C6"/>
    <w:rsid w:val="00525A3A"/>
    <w:rsid w:val="00571F7A"/>
    <w:rsid w:val="006149E7"/>
    <w:rsid w:val="0063711B"/>
    <w:rsid w:val="00644BDA"/>
    <w:rsid w:val="006E2340"/>
    <w:rsid w:val="007202BF"/>
    <w:rsid w:val="007A1BE9"/>
    <w:rsid w:val="007F68DE"/>
    <w:rsid w:val="00866577"/>
    <w:rsid w:val="008756D2"/>
    <w:rsid w:val="008A5BB1"/>
    <w:rsid w:val="008E74A6"/>
    <w:rsid w:val="00917D72"/>
    <w:rsid w:val="009D5192"/>
    <w:rsid w:val="00A27B1D"/>
    <w:rsid w:val="00A546DA"/>
    <w:rsid w:val="00A67143"/>
    <w:rsid w:val="00A7700C"/>
    <w:rsid w:val="00AA3646"/>
    <w:rsid w:val="00AB4ABA"/>
    <w:rsid w:val="00B17D56"/>
    <w:rsid w:val="00B24C1B"/>
    <w:rsid w:val="00B83431"/>
    <w:rsid w:val="00BB60CD"/>
    <w:rsid w:val="00BC3A4F"/>
    <w:rsid w:val="00BF06C8"/>
    <w:rsid w:val="00C079AC"/>
    <w:rsid w:val="00C64A5F"/>
    <w:rsid w:val="00CB7383"/>
    <w:rsid w:val="00CF4174"/>
    <w:rsid w:val="00D376DE"/>
    <w:rsid w:val="00D439F4"/>
    <w:rsid w:val="00D73322"/>
    <w:rsid w:val="00DF790A"/>
    <w:rsid w:val="00E9399C"/>
    <w:rsid w:val="00FA1D0B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D5530E-7EFC-4A0C-839A-1F2B5B89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8E74A6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6DA"/>
    <w:pPr>
      <w:pBdr>
        <w:top w:val="single" w:sz="24" w:space="0" w:color="9C1915"/>
        <w:left w:val="single" w:sz="24" w:space="0" w:color="9C1915"/>
      </w:pBdr>
      <w:spacing w:before="120" w:after="40"/>
      <w:outlineLvl w:val="0"/>
    </w:pPr>
    <w:rPr>
      <w:b/>
      <w:bCs/>
      <w:caps/>
      <w:color w:val="9C1915"/>
      <w:spacing w:val="15"/>
      <w:sz w:val="40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6DA"/>
    <w:pPr>
      <w:spacing w:before="80" w:after="80"/>
      <w:outlineLvl w:val="1"/>
    </w:pPr>
    <w:rPr>
      <w:b/>
      <w:caps/>
      <w:color w:val="5E422A"/>
      <w:spacing w:val="15"/>
      <w:sz w:val="36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4A6"/>
    <w:pPr>
      <w:pBdr>
        <w:top w:val="single" w:sz="6" w:space="2" w:color="D7263D" w:themeColor="accent1"/>
        <w:left w:val="single" w:sz="6" w:space="2" w:color="D7263D" w:themeColor="accent1"/>
      </w:pBdr>
      <w:spacing w:before="300" w:after="0"/>
      <w:outlineLvl w:val="2"/>
    </w:pPr>
    <w:rPr>
      <w:caps/>
      <w:color w:val="6B131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4A6"/>
    <w:pPr>
      <w:pBdr>
        <w:top w:val="dotted" w:sz="6" w:space="2" w:color="D7263D" w:themeColor="accent1"/>
        <w:left w:val="dotted" w:sz="6" w:space="2" w:color="D7263D" w:themeColor="accent1"/>
      </w:pBdr>
      <w:spacing w:before="300" w:after="0"/>
      <w:outlineLvl w:val="3"/>
    </w:pPr>
    <w:rPr>
      <w:caps/>
      <w:color w:val="A01C2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4A6"/>
    <w:pPr>
      <w:pBdr>
        <w:bottom w:val="single" w:sz="6" w:space="1" w:color="D7263D" w:themeColor="accent1"/>
      </w:pBdr>
      <w:spacing w:before="300" w:after="0"/>
      <w:outlineLvl w:val="4"/>
    </w:pPr>
    <w:rPr>
      <w:caps/>
      <w:color w:val="A01C2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4A6"/>
    <w:pPr>
      <w:pBdr>
        <w:bottom w:val="dotted" w:sz="6" w:space="1" w:color="D7263D" w:themeColor="accent1"/>
      </w:pBdr>
      <w:spacing w:before="300" w:after="0"/>
      <w:outlineLvl w:val="5"/>
    </w:pPr>
    <w:rPr>
      <w:caps/>
      <w:color w:val="A01C2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4A6"/>
    <w:pPr>
      <w:spacing w:before="300" w:after="0"/>
      <w:outlineLvl w:val="6"/>
    </w:pPr>
    <w:rPr>
      <w:caps/>
      <w:color w:val="A01C2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4A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4A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uiPriority w:val="10"/>
    <w:qFormat/>
    <w:rsid w:val="00A546DA"/>
    <w:pPr>
      <w:pBdr>
        <w:top w:val="single" w:sz="24" w:space="1" w:color="FFB517"/>
        <w:left w:val="single" w:sz="24" w:space="4" w:color="FFB517"/>
        <w:bottom w:val="single" w:sz="24" w:space="1" w:color="FFB517"/>
        <w:right w:val="single" w:sz="24" w:space="4" w:color="FFB517"/>
      </w:pBdr>
      <w:shd w:val="clear" w:color="auto" w:fill="FFB517"/>
      <w:spacing w:before="120" w:after="120"/>
    </w:pPr>
    <w:rPr>
      <w:b/>
      <w:caps/>
      <w:color w:val="000000" w:themeColor="text1"/>
      <w:spacing w:val="10"/>
      <w:kern w:val="28"/>
      <w:sz w:val="48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546DA"/>
    <w:rPr>
      <w:b/>
      <w:caps/>
      <w:color w:val="000000" w:themeColor="text1"/>
      <w:spacing w:val="10"/>
      <w:kern w:val="28"/>
      <w:sz w:val="48"/>
      <w:szCs w:val="52"/>
      <w:shd w:val="clear" w:color="auto" w:fill="FFB517"/>
    </w:rPr>
  </w:style>
  <w:style w:type="character" w:customStyle="1" w:styleId="Heading1Char">
    <w:name w:val="Heading 1 Char"/>
    <w:basedOn w:val="DefaultParagraphFont"/>
    <w:link w:val="Heading1"/>
    <w:uiPriority w:val="9"/>
    <w:rsid w:val="00A546DA"/>
    <w:rPr>
      <w:b/>
      <w:bCs/>
      <w:caps/>
      <w:color w:val="9C1915"/>
      <w:spacing w:val="15"/>
      <w:sz w:val="40"/>
    </w:rPr>
  </w:style>
  <w:style w:type="paragraph" w:styleId="NoSpacing">
    <w:name w:val="No Spacing"/>
    <w:aliases w:val="Student Information"/>
    <w:basedOn w:val="Normal"/>
    <w:link w:val="NoSpacingChar"/>
    <w:uiPriority w:val="1"/>
    <w:qFormat/>
    <w:rsid w:val="001807F8"/>
    <w:pPr>
      <w:spacing w:before="0" w:after="0" w:line="240" w:lineRule="auto"/>
    </w:pPr>
    <w:rPr>
      <w:b/>
    </w:rPr>
  </w:style>
  <w:style w:type="character" w:styleId="Emphasis">
    <w:name w:val="Emphasis"/>
    <w:uiPriority w:val="20"/>
    <w:qFormat/>
    <w:rsid w:val="00C64A5F"/>
    <w:rPr>
      <w:rFonts w:asciiTheme="minorHAnsi" w:hAnsiTheme="minorHAnsi"/>
      <w:b/>
      <w:caps w:val="0"/>
      <w:color w:val="005C00"/>
      <w:spacing w:val="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546DA"/>
    <w:rPr>
      <w:b/>
      <w:caps/>
      <w:color w:val="5E422A"/>
      <w:spacing w:val="15"/>
      <w:sz w:val="36"/>
    </w:rPr>
  </w:style>
  <w:style w:type="paragraph" w:styleId="ListParagraph">
    <w:name w:val="List Paragraph"/>
    <w:basedOn w:val="Normal"/>
    <w:uiPriority w:val="34"/>
    <w:qFormat/>
    <w:rsid w:val="008E74A6"/>
    <w:pPr>
      <w:ind w:left="720"/>
      <w:contextualSpacing/>
    </w:pPr>
  </w:style>
  <w:style w:type="character" w:styleId="Strong">
    <w:name w:val="Strong"/>
    <w:aliases w:val="Instructions"/>
    <w:uiPriority w:val="22"/>
    <w:qFormat/>
    <w:rsid w:val="008E74A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4A6"/>
    <w:rPr>
      <w:caps/>
      <w:color w:val="6B131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4A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4A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74A6"/>
    <w:rPr>
      <w:b/>
      <w:bCs/>
      <w:color w:val="A01C2D" w:themeColor="accent1" w:themeShade="BF"/>
      <w:sz w:val="16"/>
      <w:szCs w:val="16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C64A5F"/>
    <w:pPr>
      <w:spacing w:before="120" w:after="120" w:line="240" w:lineRule="auto"/>
    </w:pPr>
    <w:rPr>
      <w:b/>
      <w:color w:val="005C00"/>
      <w:spacing w:val="10"/>
      <w:sz w:val="32"/>
      <w:szCs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rsid w:val="00C64A5F"/>
    <w:rPr>
      <w:b/>
      <w:color w:val="005C00"/>
      <w:spacing w:val="10"/>
      <w:sz w:val="32"/>
      <w:szCs w:val="24"/>
    </w:rPr>
  </w:style>
  <w:style w:type="character" w:customStyle="1" w:styleId="NoSpacingChar">
    <w:name w:val="No Spacing Char"/>
    <w:aliases w:val="Student Information Char"/>
    <w:basedOn w:val="DefaultParagraphFont"/>
    <w:link w:val="NoSpacing"/>
    <w:uiPriority w:val="1"/>
    <w:rsid w:val="001807F8"/>
    <w:rPr>
      <w:b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E74A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E74A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A4F"/>
    <w:pPr>
      <w:spacing w:after="0"/>
      <w:ind w:left="1296" w:right="1152"/>
      <w:jc w:val="both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A4F"/>
    <w:rPr>
      <w:i/>
      <w:iCs/>
      <w:color w:val="000000" w:themeColor="text1"/>
      <w:sz w:val="24"/>
      <w:szCs w:val="20"/>
    </w:rPr>
  </w:style>
  <w:style w:type="character" w:styleId="SubtleEmphasis">
    <w:name w:val="Subtle Emphasis"/>
    <w:uiPriority w:val="19"/>
    <w:qFormat/>
    <w:rsid w:val="00BC3A4F"/>
    <w:rPr>
      <w:i/>
      <w:iCs/>
      <w:color w:val="000000" w:themeColor="text1"/>
    </w:rPr>
  </w:style>
  <w:style w:type="character" w:styleId="IntenseEmphasis">
    <w:name w:val="Intense Emphasis"/>
    <w:uiPriority w:val="21"/>
    <w:qFormat/>
    <w:rsid w:val="00BC3A4F"/>
    <w:rPr>
      <w:b/>
      <w:bCs/>
      <w:caps/>
      <w:color w:val="000000" w:themeColor="text1"/>
      <w:spacing w:val="10"/>
    </w:rPr>
  </w:style>
  <w:style w:type="character" w:styleId="SubtleReference">
    <w:name w:val="Subtle Reference"/>
    <w:uiPriority w:val="31"/>
    <w:qFormat/>
    <w:rsid w:val="00BC3A4F"/>
    <w:rPr>
      <w:b/>
      <w:bCs/>
      <w:color w:val="000000" w:themeColor="text1"/>
    </w:rPr>
  </w:style>
  <w:style w:type="character" w:styleId="IntenseReference">
    <w:name w:val="Intense Reference"/>
    <w:uiPriority w:val="32"/>
    <w:qFormat/>
    <w:rsid w:val="00BC3A4F"/>
    <w:rPr>
      <w:b/>
      <w:bCs/>
      <w:i/>
      <w:iCs/>
      <w:caps/>
      <w:color w:val="000000" w:themeColor="text1"/>
    </w:rPr>
  </w:style>
  <w:style w:type="character" w:styleId="BookTitle">
    <w:name w:val="Book Title"/>
    <w:uiPriority w:val="33"/>
    <w:qFormat/>
    <w:rsid w:val="008E74A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74A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BB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BB"/>
    <w:rPr>
      <w:sz w:val="24"/>
      <w:szCs w:val="20"/>
    </w:rPr>
  </w:style>
  <w:style w:type="table" w:styleId="TableGrid">
    <w:name w:val="Table Grid"/>
    <w:basedOn w:val="TableNormal"/>
    <w:uiPriority w:val="59"/>
    <w:rsid w:val="00AA364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Li, Jianpeng</cp:lastModifiedBy>
  <cp:revision>20</cp:revision>
  <dcterms:created xsi:type="dcterms:W3CDTF">2017-12-18T20:41:00Z</dcterms:created>
  <dcterms:modified xsi:type="dcterms:W3CDTF">2019-01-24T19:07:00Z</dcterms:modified>
</cp:coreProperties>
</file>