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0681D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0F70337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5F433749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0ACD159" w14:textId="77777777" w:rsidR="005033C6" w:rsidRPr="00706FCA" w:rsidRDefault="00BB60CD" w:rsidP="00706FCA">
      <w:pPr>
        <w:pStyle w:val="NoSpacing"/>
        <w:sectPr w:rsidR="005033C6" w:rsidRPr="00706FCA" w:rsidSect="004216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0E8176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2D69C9E" w14:textId="04E78535" w:rsidR="00FE2C4B" w:rsidRDefault="00F65313" w:rsidP="00997DD3">
      <w:pPr>
        <w:pStyle w:val="Title"/>
      </w:pPr>
      <w:r>
        <w:t>4</w:t>
      </w:r>
      <w:r w:rsidR="00997DD3">
        <w:t>.0</w:t>
      </w:r>
      <w:r w:rsidR="00D67A7C">
        <w:t>4</w:t>
      </w:r>
      <w:r w:rsidR="00B22D9C">
        <w:t xml:space="preserve"> </w:t>
      </w:r>
      <w:r>
        <w:t>A</w:t>
      </w:r>
      <w:r w:rsidR="00137D4A">
        <w:t>nalyzing Graphs of Polynomials</w:t>
      </w:r>
      <w:r w:rsidR="00421670">
        <w:t xml:space="preserve"> (40 Points)</w:t>
      </w:r>
    </w:p>
    <w:p w14:paraId="4E4316EA" w14:textId="77777777" w:rsidR="000C5521" w:rsidRDefault="00F65313" w:rsidP="000C5521">
      <w:pPr>
        <w:rPr>
          <w:b/>
        </w:rPr>
      </w:pPr>
      <w:r>
        <w:rPr>
          <w:b/>
        </w:rPr>
        <w:t>Tell how many turning points and x-intercepts, at most, you would expect each graph to have, and tell the end behavior of each graph.</w:t>
      </w:r>
    </w:p>
    <w:p w14:paraId="7ED2EDB7" w14:textId="77777777" w:rsidR="00F65313" w:rsidRDefault="00F65313" w:rsidP="000C5521">
      <w:pPr>
        <w:rPr>
          <w:b/>
        </w:rPr>
      </w:pPr>
    </w:p>
    <w:tbl>
      <w:tblPr>
        <w:tblStyle w:val="TableGrid"/>
        <w:tblW w:w="9740" w:type="dxa"/>
        <w:tblLook w:val="0000" w:firstRow="0" w:lastRow="0" w:firstColumn="0" w:lastColumn="0" w:noHBand="0" w:noVBand="0"/>
        <w:tblDescription w:val="answer table"/>
      </w:tblPr>
      <w:tblGrid>
        <w:gridCol w:w="396"/>
        <w:gridCol w:w="2256"/>
        <w:gridCol w:w="1867"/>
        <w:gridCol w:w="1663"/>
        <w:gridCol w:w="3558"/>
      </w:tblGrid>
      <w:tr w:rsidR="00F65313" w14:paraId="1A8B070E" w14:textId="77777777" w:rsidTr="00421670">
        <w:trPr>
          <w:trHeight w:val="420"/>
          <w:tblHeader/>
        </w:trPr>
        <w:tc>
          <w:tcPr>
            <w:tcW w:w="236" w:type="dxa"/>
          </w:tcPr>
          <w:p w14:paraId="7CF67618" w14:textId="77777777" w:rsidR="00F65313" w:rsidRDefault="00F65313" w:rsidP="00421670">
            <w:pPr>
              <w:tabs>
                <w:tab w:val="left" w:pos="450"/>
              </w:tabs>
              <w:spacing w:after="0" w:line="360" w:lineRule="auto"/>
              <w:ind w:left="108"/>
            </w:pPr>
          </w:p>
        </w:tc>
        <w:tc>
          <w:tcPr>
            <w:tcW w:w="2304" w:type="dxa"/>
          </w:tcPr>
          <w:p w14:paraId="161D7739" w14:textId="77777777" w:rsidR="00F65313" w:rsidRDefault="00F65313" w:rsidP="00421670">
            <w:pPr>
              <w:tabs>
                <w:tab w:val="left" w:pos="450"/>
              </w:tabs>
              <w:spacing w:after="0"/>
              <w:ind w:left="108"/>
            </w:pPr>
          </w:p>
        </w:tc>
        <w:tc>
          <w:tcPr>
            <w:tcW w:w="1890" w:type="dxa"/>
          </w:tcPr>
          <w:p w14:paraId="03738CF8" w14:textId="77777777" w:rsidR="00F65313" w:rsidRDefault="00F65313" w:rsidP="00421670">
            <w:pPr>
              <w:tabs>
                <w:tab w:val="left" w:pos="450"/>
              </w:tabs>
              <w:spacing w:after="0"/>
              <w:ind w:left="108"/>
              <w:jc w:val="center"/>
            </w:pPr>
            <w:r>
              <w:t># of Turning Points</w:t>
            </w:r>
          </w:p>
        </w:tc>
        <w:tc>
          <w:tcPr>
            <w:tcW w:w="1678" w:type="dxa"/>
          </w:tcPr>
          <w:p w14:paraId="02F3AF9C" w14:textId="77777777" w:rsidR="00F65313" w:rsidRDefault="00F65313" w:rsidP="00421670">
            <w:pPr>
              <w:tabs>
                <w:tab w:val="left" w:pos="450"/>
              </w:tabs>
              <w:spacing w:after="0"/>
              <w:jc w:val="center"/>
            </w:pPr>
            <w:r>
              <w:t xml:space="preserve"># of </w:t>
            </w:r>
            <w:r w:rsidRPr="00F65313">
              <w:rPr>
                <w:i/>
              </w:rPr>
              <w:t>x</w:t>
            </w:r>
            <w:r>
              <w:t>-intercepts</w:t>
            </w:r>
          </w:p>
        </w:tc>
        <w:tc>
          <w:tcPr>
            <w:tcW w:w="3632" w:type="dxa"/>
            <w:shd w:val="clear" w:color="auto" w:fill="auto"/>
          </w:tcPr>
          <w:p w14:paraId="59A498E9" w14:textId="77777777" w:rsidR="00F65313" w:rsidRDefault="00F65313" w:rsidP="00421670">
            <w:pPr>
              <w:spacing w:after="0"/>
              <w:jc w:val="center"/>
            </w:pPr>
            <w:r>
              <w:t>End Behavior</w:t>
            </w:r>
          </w:p>
        </w:tc>
      </w:tr>
      <w:tr w:rsidR="00F65313" w:rsidRPr="00F65313" w14:paraId="76C5D53A" w14:textId="77777777" w:rsidTr="00421670">
        <w:tblPrEx>
          <w:tblLook w:val="04A0" w:firstRow="1" w:lastRow="0" w:firstColumn="1" w:lastColumn="0" w:noHBand="0" w:noVBand="1"/>
        </w:tblPrEx>
        <w:tc>
          <w:tcPr>
            <w:tcW w:w="236" w:type="dxa"/>
          </w:tcPr>
          <w:p w14:paraId="629A577C" w14:textId="77777777" w:rsidR="00F65313" w:rsidRPr="00F65313" w:rsidRDefault="00F65313" w:rsidP="001161B8">
            <w:pPr>
              <w:spacing w:line="360" w:lineRule="auto"/>
            </w:pPr>
            <w:r w:rsidRPr="00F65313">
              <w:t>1.</w:t>
            </w:r>
          </w:p>
        </w:tc>
        <w:tc>
          <w:tcPr>
            <w:tcW w:w="2304" w:type="dxa"/>
          </w:tcPr>
          <w:p w14:paraId="561B211D" w14:textId="77777777" w:rsidR="00F65313" w:rsidRPr="00F65313" w:rsidRDefault="00F65313" w:rsidP="001161B8">
            <w:pPr>
              <w:spacing w:line="360" w:lineRule="auto"/>
            </w:pPr>
            <w:r w:rsidRPr="00F65313">
              <w:rPr>
                <w:i/>
              </w:rPr>
              <w:t>f(x)</w:t>
            </w:r>
            <w:r w:rsidRPr="00F65313">
              <w:t xml:space="preserve"> = 4</w:t>
            </w:r>
            <w:r w:rsidRPr="00F65313">
              <w:rPr>
                <w:i/>
              </w:rPr>
              <w:t>x</w:t>
            </w:r>
            <w:r w:rsidRPr="00F65313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– </w:t>
            </w:r>
            <w:r w:rsidRPr="00F65313">
              <w:t>3</w:t>
            </w:r>
            <w:r w:rsidRPr="00F65313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Pr="00F65313">
              <w:t>+</w:t>
            </w:r>
            <w:r>
              <w:t xml:space="preserve"> </w:t>
            </w:r>
            <w:r w:rsidRPr="00F65313">
              <w:t xml:space="preserve">1 </w:t>
            </w:r>
          </w:p>
        </w:tc>
        <w:tc>
          <w:tcPr>
            <w:tcW w:w="1890" w:type="dxa"/>
            <w:vAlign w:val="center"/>
          </w:tcPr>
          <w:p w14:paraId="69D2330B" w14:textId="77777777" w:rsidR="00F65313" w:rsidRPr="00FC4AFF" w:rsidRDefault="00137D4A" w:rsidP="00F65313">
            <w:pPr>
              <w:spacing w:line="360" w:lineRule="auto"/>
              <w:jc w:val="center"/>
              <w:rPr>
                <w:u w:val="single"/>
              </w:rPr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bookmarkEnd w:id="3"/>
          </w:p>
        </w:tc>
        <w:tc>
          <w:tcPr>
            <w:tcW w:w="1678" w:type="dxa"/>
            <w:vAlign w:val="center"/>
          </w:tcPr>
          <w:p w14:paraId="3FFD2136" w14:textId="77777777" w:rsidR="00F65313" w:rsidRPr="00563F85" w:rsidRDefault="00FC4AFF" w:rsidP="00F65313">
            <w:pPr>
              <w:spacing w:line="360" w:lineRule="auto"/>
              <w:jc w:val="center"/>
              <w:rPr>
                <w:color w:val="FF0000"/>
              </w:rPr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632" w:type="dxa"/>
            <w:shd w:val="clear" w:color="auto" w:fill="auto"/>
          </w:tcPr>
          <w:p w14:paraId="6CEFE3E4" w14:textId="77777777" w:rsidR="00FC4AFF" w:rsidRDefault="00FC4AFF">
            <w:pPr>
              <w:spacing w:after="200"/>
              <w:rPr>
                <w:color w:val="0070C0"/>
                <w:sz w:val="28"/>
                <w:szCs w:val="28"/>
                <w:u w:val="single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</w:t>
            </w:r>
            <w:r w:rsidR="000448D0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  <w:p w14:paraId="4A068269" w14:textId="77777777" w:rsidR="00F65313" w:rsidRPr="00F65313" w:rsidRDefault="00FC4AFF">
            <w:pPr>
              <w:spacing w:after="200"/>
              <w:rPr>
                <w:rFonts w:eastAsiaTheme="minorEastAsia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F65313" w:rsidRPr="00F65313" w14:paraId="03A249B3" w14:textId="77777777" w:rsidTr="00421670">
        <w:tblPrEx>
          <w:tblLook w:val="04A0" w:firstRow="1" w:lastRow="0" w:firstColumn="1" w:lastColumn="0" w:noHBand="0" w:noVBand="1"/>
        </w:tblPrEx>
        <w:tc>
          <w:tcPr>
            <w:tcW w:w="236" w:type="dxa"/>
          </w:tcPr>
          <w:p w14:paraId="1E91FF2B" w14:textId="77777777" w:rsidR="00F65313" w:rsidRPr="00F65313" w:rsidRDefault="00F65313" w:rsidP="001161B8">
            <w:pPr>
              <w:spacing w:line="360" w:lineRule="auto"/>
            </w:pPr>
            <w:r>
              <w:t>2.</w:t>
            </w:r>
          </w:p>
        </w:tc>
        <w:tc>
          <w:tcPr>
            <w:tcW w:w="2304" w:type="dxa"/>
          </w:tcPr>
          <w:p w14:paraId="61F6DA14" w14:textId="77777777" w:rsidR="00F65313" w:rsidRPr="00F65313" w:rsidRDefault="00F65313" w:rsidP="00F65313">
            <w:pPr>
              <w:spacing w:line="360" w:lineRule="auto"/>
            </w:pPr>
            <w:r w:rsidRPr="00F65313">
              <w:rPr>
                <w:i/>
              </w:rPr>
              <w:t>f(x)</w:t>
            </w:r>
            <w:r w:rsidRPr="00F65313">
              <w:t xml:space="preserve"> = </w:t>
            </w:r>
            <w:r w:rsidRPr="00F65313">
              <w:rPr>
                <w:i/>
              </w:rPr>
              <w:t>x</w:t>
            </w:r>
            <w:r w:rsidRPr="00F65313">
              <w:rPr>
                <w:vertAlign w:val="superscript"/>
              </w:rPr>
              <w:t xml:space="preserve">2 </w:t>
            </w:r>
            <w:r>
              <w:t xml:space="preserve">– </w:t>
            </w:r>
            <w:r w:rsidRPr="00F65313">
              <w:t>3</w:t>
            </w:r>
            <w:r w:rsidRPr="00F65313">
              <w:rPr>
                <w:i/>
              </w:rPr>
              <w:t>x</w:t>
            </w:r>
            <w:r>
              <w:rPr>
                <w:i/>
                <w:vertAlign w:val="superscript"/>
              </w:rPr>
              <w:t>3</w:t>
            </w:r>
            <w:r w:rsidRPr="00F65313">
              <w:t>+</w:t>
            </w:r>
            <w:r>
              <w:t xml:space="preserve"> </w:t>
            </w:r>
            <w:r w:rsidRPr="00F65313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– 4</w:t>
            </w:r>
          </w:p>
        </w:tc>
        <w:tc>
          <w:tcPr>
            <w:tcW w:w="1890" w:type="dxa"/>
            <w:vAlign w:val="center"/>
          </w:tcPr>
          <w:p w14:paraId="561919B7" w14:textId="77777777" w:rsidR="00F65313" w:rsidRPr="00563F85" w:rsidRDefault="00FC4AFF" w:rsidP="00F65313">
            <w:pPr>
              <w:spacing w:line="360" w:lineRule="auto"/>
              <w:jc w:val="center"/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1BFC6344" w14:textId="77777777" w:rsidR="00F65313" w:rsidRPr="00563F85" w:rsidRDefault="00FC4AFF" w:rsidP="00F65313">
            <w:pPr>
              <w:spacing w:line="360" w:lineRule="auto"/>
              <w:jc w:val="center"/>
              <w:rPr>
                <w:color w:val="FF0000"/>
              </w:rPr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632" w:type="dxa"/>
            <w:shd w:val="clear" w:color="auto" w:fill="auto"/>
          </w:tcPr>
          <w:p w14:paraId="3C78DCC1" w14:textId="77777777" w:rsidR="00FC4AFF" w:rsidRDefault="00FC4AFF" w:rsidP="00F65313">
            <w:pPr>
              <w:spacing w:after="200"/>
              <w:rPr>
                <w:sz w:val="28"/>
                <w:szCs w:val="28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</w:t>
            </w:r>
            <w:r w:rsidR="000448D0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  <w:p w14:paraId="03B9A2AC" w14:textId="77777777" w:rsidR="00F65313" w:rsidRPr="00F65313" w:rsidRDefault="00FC4AFF">
            <w:pPr>
              <w:spacing w:after="200"/>
              <w:rPr>
                <w:rFonts w:eastAsiaTheme="minorEastAsia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F65313" w:rsidRPr="00F65313" w14:paraId="7712C052" w14:textId="77777777" w:rsidTr="00421670">
        <w:tblPrEx>
          <w:tblLook w:val="04A0" w:firstRow="1" w:lastRow="0" w:firstColumn="1" w:lastColumn="0" w:noHBand="0" w:noVBand="1"/>
        </w:tblPrEx>
        <w:tc>
          <w:tcPr>
            <w:tcW w:w="236" w:type="dxa"/>
          </w:tcPr>
          <w:p w14:paraId="03F207C3" w14:textId="77777777" w:rsidR="00F65313" w:rsidRPr="00F65313" w:rsidRDefault="00F65313" w:rsidP="001161B8">
            <w:pPr>
              <w:spacing w:line="360" w:lineRule="auto"/>
            </w:pPr>
            <w:r>
              <w:t>3.</w:t>
            </w:r>
          </w:p>
        </w:tc>
        <w:tc>
          <w:tcPr>
            <w:tcW w:w="2304" w:type="dxa"/>
          </w:tcPr>
          <w:p w14:paraId="77206C00" w14:textId="77777777" w:rsidR="00F65313" w:rsidRPr="00F65313" w:rsidRDefault="00F65313" w:rsidP="00F65313">
            <w:pPr>
              <w:spacing w:line="360" w:lineRule="auto"/>
              <w:rPr>
                <w:i/>
              </w:rPr>
            </w:pPr>
            <w:r w:rsidRPr="00F65313">
              <w:rPr>
                <w:i/>
              </w:rPr>
              <w:t>f(x)</w:t>
            </w:r>
            <w:r w:rsidRPr="00F65313">
              <w:t xml:space="preserve"> = 4</w:t>
            </w:r>
            <w:r w:rsidRPr="00F65313">
              <w:rPr>
                <w:i/>
              </w:rPr>
              <w:t>x</w:t>
            </w:r>
            <w:r>
              <w:rPr>
                <w:vertAlign w:val="superscript"/>
              </w:rPr>
              <w:t>5</w:t>
            </w:r>
            <w:r w:rsidRPr="00F65313">
              <w:rPr>
                <w:vertAlign w:val="superscript"/>
              </w:rPr>
              <w:t xml:space="preserve"> </w:t>
            </w:r>
            <w:r>
              <w:t xml:space="preserve">+ </w:t>
            </w:r>
            <w:r w:rsidRPr="00F65313">
              <w:rPr>
                <w:i/>
              </w:rPr>
              <w:t>x</w:t>
            </w:r>
            <w:r>
              <w:t xml:space="preserve"> – 3</w:t>
            </w:r>
          </w:p>
        </w:tc>
        <w:tc>
          <w:tcPr>
            <w:tcW w:w="1890" w:type="dxa"/>
            <w:vAlign w:val="center"/>
          </w:tcPr>
          <w:p w14:paraId="31DC23A1" w14:textId="77777777" w:rsidR="00F65313" w:rsidRPr="00563F85" w:rsidRDefault="00FC4AFF" w:rsidP="00F65313">
            <w:pPr>
              <w:spacing w:line="360" w:lineRule="auto"/>
              <w:jc w:val="center"/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654F930E" w14:textId="77777777" w:rsidR="00F65313" w:rsidRPr="00563F85" w:rsidRDefault="00FC4AFF" w:rsidP="00F65313">
            <w:pPr>
              <w:spacing w:line="360" w:lineRule="auto"/>
              <w:jc w:val="center"/>
              <w:rPr>
                <w:color w:val="FF0000"/>
              </w:rPr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632" w:type="dxa"/>
            <w:shd w:val="clear" w:color="auto" w:fill="auto"/>
          </w:tcPr>
          <w:p w14:paraId="38C96970" w14:textId="77777777" w:rsidR="00FC4AFF" w:rsidRDefault="00FC4AFF" w:rsidP="00FC4AFF">
            <w:pPr>
              <w:spacing w:after="200"/>
              <w:rPr>
                <w:sz w:val="28"/>
                <w:szCs w:val="28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</w:t>
            </w:r>
            <w:r w:rsidR="000448D0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  <w:p w14:paraId="21DEB000" w14:textId="77777777" w:rsidR="00F65313" w:rsidRPr="00F65313" w:rsidRDefault="00FC4AFF" w:rsidP="00FC4AFF">
            <w:pPr>
              <w:spacing w:after="200"/>
              <w:rPr>
                <w:rFonts w:eastAsiaTheme="minorEastAsia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F65313" w:rsidRPr="00F65313" w14:paraId="50E38EB7" w14:textId="77777777" w:rsidTr="00421670">
        <w:tblPrEx>
          <w:tblLook w:val="04A0" w:firstRow="1" w:lastRow="0" w:firstColumn="1" w:lastColumn="0" w:noHBand="0" w:noVBand="1"/>
        </w:tblPrEx>
        <w:tc>
          <w:tcPr>
            <w:tcW w:w="236" w:type="dxa"/>
          </w:tcPr>
          <w:p w14:paraId="2568FF34" w14:textId="77777777" w:rsidR="00F65313" w:rsidRDefault="00F65313" w:rsidP="001161B8">
            <w:pPr>
              <w:spacing w:line="360" w:lineRule="auto"/>
            </w:pPr>
            <w:r>
              <w:t>4.</w:t>
            </w:r>
          </w:p>
        </w:tc>
        <w:tc>
          <w:tcPr>
            <w:tcW w:w="2304" w:type="dxa"/>
          </w:tcPr>
          <w:p w14:paraId="481339A5" w14:textId="77777777" w:rsidR="00F65313" w:rsidRPr="00F65313" w:rsidRDefault="00F65313" w:rsidP="00F65313">
            <w:pPr>
              <w:spacing w:line="360" w:lineRule="auto"/>
              <w:rPr>
                <w:i/>
              </w:rPr>
            </w:pPr>
            <w:r w:rsidRPr="00F65313">
              <w:rPr>
                <w:i/>
              </w:rPr>
              <w:t>f(x)</w:t>
            </w:r>
            <w:r w:rsidRPr="00F65313">
              <w:t xml:space="preserve"> = 4</w:t>
            </w:r>
            <w:r w:rsidRPr="00F65313">
              <w:rPr>
                <w:i/>
              </w:rPr>
              <w:t>x</w:t>
            </w:r>
            <w:r>
              <w:rPr>
                <w:vertAlign w:val="superscript"/>
              </w:rPr>
              <w:t>3</w:t>
            </w:r>
            <w:r w:rsidRPr="00F65313">
              <w:rPr>
                <w:vertAlign w:val="superscript"/>
              </w:rPr>
              <w:t xml:space="preserve"> </w:t>
            </w:r>
            <w:r>
              <w:t xml:space="preserve">– </w:t>
            </w:r>
            <w:r w:rsidRPr="00F65313">
              <w:rPr>
                <w:i/>
              </w:rPr>
              <w:t>x</w:t>
            </w:r>
            <w:r>
              <w:rPr>
                <w:i/>
                <w:vertAlign w:val="superscript"/>
              </w:rPr>
              <w:t xml:space="preserve">4 </w:t>
            </w:r>
            <w:r>
              <w:t xml:space="preserve">+ </w:t>
            </w:r>
            <w:r w:rsidRPr="00F65313">
              <w:rPr>
                <w:i/>
              </w:rPr>
              <w:t>x</w:t>
            </w:r>
            <w:r>
              <w:t xml:space="preserve"> + 5 </w:t>
            </w:r>
          </w:p>
        </w:tc>
        <w:tc>
          <w:tcPr>
            <w:tcW w:w="1890" w:type="dxa"/>
            <w:vAlign w:val="center"/>
          </w:tcPr>
          <w:p w14:paraId="24973AEC" w14:textId="77777777" w:rsidR="00F65313" w:rsidRPr="00563F85" w:rsidRDefault="00FC4AFF" w:rsidP="00F65313">
            <w:pPr>
              <w:spacing w:line="360" w:lineRule="auto"/>
              <w:jc w:val="center"/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8BC2A41" w14:textId="77777777" w:rsidR="00F65313" w:rsidRPr="00563F85" w:rsidRDefault="00FC4AFF" w:rsidP="00F65313">
            <w:pPr>
              <w:spacing w:line="360" w:lineRule="auto"/>
              <w:jc w:val="center"/>
              <w:rPr>
                <w:color w:val="FF0000"/>
              </w:rPr>
            </w:pP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632" w:type="dxa"/>
            <w:shd w:val="clear" w:color="auto" w:fill="auto"/>
          </w:tcPr>
          <w:p w14:paraId="45ADD422" w14:textId="77777777" w:rsidR="00FC4AFF" w:rsidRDefault="00FC4AFF" w:rsidP="00FC4AFF">
            <w:pPr>
              <w:spacing w:after="200"/>
              <w:rPr>
                <w:sz w:val="28"/>
                <w:szCs w:val="28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</w:t>
            </w:r>
            <w:r w:rsidR="000448D0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  <w:p w14:paraId="38AFF1FF" w14:textId="77777777" w:rsidR="00F65313" w:rsidRPr="00F65313" w:rsidRDefault="00FC4AFF" w:rsidP="00FC4AFF">
            <w:pPr>
              <w:spacing w:after="200"/>
              <w:rPr>
                <w:rFonts w:eastAsia="Calibri"/>
              </w:rPr>
            </w:pPr>
            <w:r w:rsidRPr="00FC4AFF">
              <w:rPr>
                <w:i/>
                <w:sz w:val="28"/>
                <w:szCs w:val="28"/>
              </w:rPr>
              <w:t>As x</w:t>
            </w:r>
            <w:r>
              <w:rPr>
                <w:sz w:val="28"/>
                <w:szCs w:val="28"/>
              </w:rPr>
              <w:t xml:space="preserve"> → ∞, ƒ (</w:t>
            </w:r>
            <w:r w:rsidRPr="00FC4AFF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) → 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AFF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FC4AFF">
              <w:rPr>
                <w:color w:val="0070C0"/>
                <w:sz w:val="28"/>
                <w:szCs w:val="28"/>
                <w:u w:val="single"/>
              </w:rPr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FC4AFF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</w:tbl>
    <w:p w14:paraId="44E6DC78" w14:textId="77777777" w:rsidR="00F65313" w:rsidRPr="00F65313" w:rsidRDefault="00F65313" w:rsidP="00F65313">
      <w:pPr>
        <w:tabs>
          <w:tab w:val="left" w:pos="450"/>
        </w:tabs>
        <w:spacing w:line="360" w:lineRule="auto"/>
      </w:pPr>
    </w:p>
    <w:p w14:paraId="67A4C733" w14:textId="075D74B7" w:rsidR="00976A00" w:rsidRDefault="00464F25" w:rsidP="000C5521">
      <w:pPr>
        <w:tabs>
          <w:tab w:val="left" w:pos="450"/>
        </w:tabs>
      </w:pPr>
      <w:r>
        <w:t xml:space="preserve"> </w:t>
      </w:r>
    </w:p>
    <w:sectPr w:rsidR="00976A00" w:rsidSect="004216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856D" w14:textId="77777777" w:rsidR="00490D0B" w:rsidRDefault="00490D0B" w:rsidP="003E57F1">
      <w:pPr>
        <w:spacing w:after="0" w:line="240" w:lineRule="auto"/>
      </w:pPr>
      <w:r>
        <w:separator/>
      </w:r>
    </w:p>
  </w:endnote>
  <w:endnote w:type="continuationSeparator" w:id="0">
    <w:p w14:paraId="5DD8767F" w14:textId="77777777" w:rsidR="00490D0B" w:rsidRDefault="00490D0B" w:rsidP="003E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8CA0" w14:textId="77777777" w:rsidR="003E57F1" w:rsidRDefault="003E5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DD7B" w14:textId="1E68360B" w:rsidR="003E57F1" w:rsidRDefault="003E57F1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7ADB" w14:textId="77777777" w:rsidR="003E57F1" w:rsidRDefault="003E5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6251" w14:textId="77777777" w:rsidR="00490D0B" w:rsidRDefault="00490D0B" w:rsidP="003E57F1">
      <w:pPr>
        <w:spacing w:after="0" w:line="240" w:lineRule="auto"/>
      </w:pPr>
      <w:r>
        <w:separator/>
      </w:r>
    </w:p>
  </w:footnote>
  <w:footnote w:type="continuationSeparator" w:id="0">
    <w:p w14:paraId="7C6B3888" w14:textId="77777777" w:rsidR="00490D0B" w:rsidRDefault="00490D0B" w:rsidP="003E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EFBDA" w14:textId="77777777" w:rsidR="003E57F1" w:rsidRDefault="003E5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760F" w14:textId="77777777" w:rsidR="003E57F1" w:rsidRDefault="003E5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F9285" w14:textId="77777777" w:rsidR="003E57F1" w:rsidRDefault="003E5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322BA"/>
    <w:rsid w:val="000448D0"/>
    <w:rsid w:val="000B05A8"/>
    <w:rsid w:val="000C5521"/>
    <w:rsid w:val="00137D4A"/>
    <w:rsid w:val="001C26EC"/>
    <w:rsid w:val="001C4CE2"/>
    <w:rsid w:val="002C2B59"/>
    <w:rsid w:val="003A4430"/>
    <w:rsid w:val="003E57F1"/>
    <w:rsid w:val="00421670"/>
    <w:rsid w:val="00444F34"/>
    <w:rsid w:val="00464F25"/>
    <w:rsid w:val="00486B61"/>
    <w:rsid w:val="00490D0B"/>
    <w:rsid w:val="005033C6"/>
    <w:rsid w:val="00525A3A"/>
    <w:rsid w:val="00563F85"/>
    <w:rsid w:val="00633621"/>
    <w:rsid w:val="0063711B"/>
    <w:rsid w:val="00644BDA"/>
    <w:rsid w:val="006E2340"/>
    <w:rsid w:val="00706FCA"/>
    <w:rsid w:val="007A1BE9"/>
    <w:rsid w:val="007F7992"/>
    <w:rsid w:val="0080163B"/>
    <w:rsid w:val="008A5BB1"/>
    <w:rsid w:val="00905D39"/>
    <w:rsid w:val="00976A00"/>
    <w:rsid w:val="00997DD3"/>
    <w:rsid w:val="009A230A"/>
    <w:rsid w:val="009D5192"/>
    <w:rsid w:val="00A06D10"/>
    <w:rsid w:val="00A27B1D"/>
    <w:rsid w:val="00A7700C"/>
    <w:rsid w:val="00B22D9C"/>
    <w:rsid w:val="00B416B9"/>
    <w:rsid w:val="00B83431"/>
    <w:rsid w:val="00BA141A"/>
    <w:rsid w:val="00BB60CD"/>
    <w:rsid w:val="00BF06C8"/>
    <w:rsid w:val="00C6773A"/>
    <w:rsid w:val="00CB4175"/>
    <w:rsid w:val="00CB7383"/>
    <w:rsid w:val="00CD1BBF"/>
    <w:rsid w:val="00CF4174"/>
    <w:rsid w:val="00D376DE"/>
    <w:rsid w:val="00D67A7C"/>
    <w:rsid w:val="00D73322"/>
    <w:rsid w:val="00E90B05"/>
    <w:rsid w:val="00F65313"/>
    <w:rsid w:val="00F95B74"/>
    <w:rsid w:val="00FA30D3"/>
    <w:rsid w:val="00FB7F8F"/>
    <w:rsid w:val="00FC4AF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399D"/>
  <w15:docId w15:val="{CA9E2226-EA18-44A0-AC45-58E474DF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21670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67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67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21670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21670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21670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2167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421670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1670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421670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421670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5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B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774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4.04 Analyzing Graphs of Polynomials</dc:title>
  <dc:creator>Walker, Rachel</dc:creator>
  <cp:lastModifiedBy>Denise Kloster</cp:lastModifiedBy>
  <cp:revision>6</cp:revision>
  <dcterms:created xsi:type="dcterms:W3CDTF">2017-05-31T18:40:00Z</dcterms:created>
  <dcterms:modified xsi:type="dcterms:W3CDTF">2021-03-17T18:33:00Z</dcterms:modified>
</cp:coreProperties>
</file>